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51D5" w14:textId="4365DEFC" w:rsidR="007302EB" w:rsidRDefault="007302EB"/>
    <w:p w14:paraId="76A13630" w14:textId="77777777" w:rsidR="007302EB" w:rsidRDefault="003B4A17">
      <w:pPr>
        <w:pStyle w:val="Heading1"/>
        <w:jc w:val="center"/>
        <w:rPr>
          <w:rFonts w:ascii="Calibri" w:hAnsi="Calibri"/>
          <w:color w:val="auto"/>
          <w:sz w:val="32"/>
          <w:szCs w:val="32"/>
        </w:rPr>
      </w:pPr>
      <w:r>
        <w:rPr>
          <w:rFonts w:ascii="Calibri" w:hAnsi="Calibri"/>
          <w:color w:val="auto"/>
          <w:sz w:val="32"/>
          <w:szCs w:val="32"/>
        </w:rPr>
        <w:t>Executive Summary</w:t>
      </w:r>
    </w:p>
    <w:p w14:paraId="21A8B92A" w14:textId="77777777" w:rsidR="007302EB" w:rsidRDefault="003B4A17">
      <w:pPr>
        <w:pStyle w:val="Heading2"/>
        <w:rPr>
          <w:rFonts w:ascii="Calibri" w:hAnsi="Calibri"/>
          <w:i w:val="0"/>
        </w:rPr>
      </w:pPr>
      <w:r>
        <w:rPr>
          <w:rFonts w:ascii="Calibri" w:hAnsi="Calibri"/>
          <w:i w:val="0"/>
        </w:rPr>
        <w:t>AP-05 Executive Summary - 24 CFR 91.200(c), 91.220(b)</w:t>
      </w:r>
    </w:p>
    <w:p w14:paraId="60D43F1F" w14:textId="77777777" w:rsidR="007302EB" w:rsidRDefault="003B4A17">
      <w:pPr>
        <w:rPr>
          <w:b/>
          <w:sz w:val="24"/>
          <w:szCs w:val="24"/>
        </w:rPr>
      </w:pPr>
      <w:r>
        <w:rPr>
          <w:b/>
          <w:sz w:val="24"/>
          <w:szCs w:val="24"/>
        </w:rPr>
        <w:t>1.</w:t>
      </w:r>
      <w:r>
        <w:rPr>
          <w:b/>
          <w:sz w:val="24"/>
          <w:szCs w:val="24"/>
        </w:rPr>
        <w:tab/>
        <w:t>Introduction</w:t>
      </w:r>
    </w:p>
    <w:p w14:paraId="49867150" w14:textId="0A8BB78D" w:rsidR="007302EB" w:rsidRDefault="003B4A17">
      <w:pPr>
        <w:spacing w:beforeAutospacing="1" w:afterAutospacing="1"/>
        <w:rPr>
          <w:rFonts w:cs="Arial"/>
        </w:rPr>
      </w:pPr>
      <w:r>
        <w:rPr>
          <w:rFonts w:cs="Arial"/>
        </w:rPr>
        <w:t>The Program Year (PY) 202</w:t>
      </w:r>
      <w:r w:rsidR="003D168A">
        <w:rPr>
          <w:rFonts w:cs="Arial"/>
        </w:rPr>
        <w:t>5</w:t>
      </w:r>
      <w:r>
        <w:rPr>
          <w:rFonts w:cs="Arial"/>
        </w:rPr>
        <w:t xml:space="preserve"> marks the </w:t>
      </w:r>
      <w:r w:rsidR="003D168A">
        <w:rPr>
          <w:rFonts w:cs="Arial"/>
        </w:rPr>
        <w:t>first</w:t>
      </w:r>
      <w:r>
        <w:rPr>
          <w:rFonts w:cs="Arial"/>
        </w:rPr>
        <w:t xml:space="preserve"> of the City of Kent's </w:t>
      </w:r>
      <w:r w:rsidR="003D168A">
        <w:rPr>
          <w:rFonts w:cs="Arial"/>
        </w:rPr>
        <w:t>2025-2029</w:t>
      </w:r>
      <w:r>
        <w:rPr>
          <w:rFonts w:cs="Arial"/>
        </w:rPr>
        <w:t xml:space="preserve"> Five Year Consolidated Plan period.  The PY202</w:t>
      </w:r>
      <w:r w:rsidR="003D168A">
        <w:rPr>
          <w:rFonts w:cs="Arial"/>
        </w:rPr>
        <w:t>5</w:t>
      </w:r>
      <w:r>
        <w:rPr>
          <w:rFonts w:cs="Arial"/>
        </w:rPr>
        <w:t xml:space="preserve"> Annual Action Plan identifies the specific programs and projects the </w:t>
      </w:r>
      <w:proofErr w:type="gramStart"/>
      <w:r>
        <w:rPr>
          <w:rFonts w:cs="Arial"/>
        </w:rPr>
        <w:t>City</w:t>
      </w:r>
      <w:proofErr w:type="gramEnd"/>
      <w:r>
        <w:rPr>
          <w:rFonts w:cs="Arial"/>
        </w:rPr>
        <w:t xml:space="preserve"> plans to implement with its PY202</w:t>
      </w:r>
      <w:r w:rsidR="003D168A">
        <w:rPr>
          <w:rFonts w:cs="Arial"/>
        </w:rPr>
        <w:t>5</w:t>
      </w:r>
      <w:r>
        <w:rPr>
          <w:rFonts w:cs="Arial"/>
        </w:rPr>
        <w:t xml:space="preserve"> Community Development Block Grant Program (CDBG) funding in the </w:t>
      </w:r>
      <w:r w:rsidR="003D168A">
        <w:rPr>
          <w:rFonts w:cs="Arial"/>
        </w:rPr>
        <w:t xml:space="preserve">first </w:t>
      </w:r>
      <w:r>
        <w:rPr>
          <w:rFonts w:cs="Arial"/>
        </w:rPr>
        <w:t>year of its five-year Consolidated Plan period.  The selected projects will assist the City in its efforts to address the five-year goals the City established for addressing identified needs in the community, including housing needs, homeless issues, and community development initiatives.  The PY202</w:t>
      </w:r>
      <w:r w:rsidR="003D168A">
        <w:rPr>
          <w:rFonts w:cs="Arial"/>
        </w:rPr>
        <w:t>5</w:t>
      </w:r>
      <w:r>
        <w:rPr>
          <w:rFonts w:cs="Arial"/>
        </w:rPr>
        <w:t xml:space="preserve"> Action Plan also includes the commitment of available revolving loan funds (RLF) to provide the City with additional resources to assist with addressing identified housing needs. </w:t>
      </w:r>
    </w:p>
    <w:p w14:paraId="45B5D6DD" w14:textId="043C35A1" w:rsidR="007302EB" w:rsidRDefault="003B4A17">
      <w:pPr>
        <w:spacing w:beforeAutospacing="1" w:afterAutospacing="1"/>
        <w:rPr>
          <w:rFonts w:cs="Arial"/>
        </w:rPr>
      </w:pPr>
      <w:r>
        <w:rPr>
          <w:rFonts w:cs="Arial"/>
        </w:rPr>
        <w:t>The City of Kent received notification from the U.S. Department of Housing and Urban Development (HUD) of its PY202</w:t>
      </w:r>
      <w:r w:rsidR="003D168A">
        <w:rPr>
          <w:rFonts w:cs="Arial"/>
        </w:rPr>
        <w:t>5</w:t>
      </w:r>
      <w:r>
        <w:rPr>
          <w:rFonts w:cs="Arial"/>
        </w:rPr>
        <w:t xml:space="preserve"> CDBG funding allocation amount, which is </w:t>
      </w:r>
      <w:r w:rsidRPr="003D168A">
        <w:rPr>
          <w:rFonts w:cs="Arial"/>
          <w:highlight w:val="yellow"/>
        </w:rPr>
        <w:t>$283,425.</w:t>
      </w:r>
      <w:r>
        <w:rPr>
          <w:rFonts w:cs="Arial"/>
        </w:rPr>
        <w:t> In response to a publicly issued RFP, a total of six (6) project proposals were received this year seeking CDBG funding assistance and the total amount of funding requested was $3</w:t>
      </w:r>
      <w:r w:rsidR="003D168A">
        <w:rPr>
          <w:rFonts w:cs="Arial"/>
        </w:rPr>
        <w:t>07,395</w:t>
      </w:r>
      <w:r>
        <w:rPr>
          <w:rFonts w:cs="Arial"/>
        </w:rPr>
        <w:t xml:space="preserve">. The City has committed a portion of its CDBG funding </w:t>
      </w:r>
      <w:r w:rsidR="003D168A">
        <w:rPr>
          <w:rFonts w:cs="Arial"/>
        </w:rPr>
        <w:t xml:space="preserve">five (5) of the six (6) </w:t>
      </w:r>
      <w:r>
        <w:rPr>
          <w:rFonts w:cs="Arial"/>
        </w:rPr>
        <w:t xml:space="preserve">of the project proposals it received </w:t>
      </w:r>
      <w:proofErr w:type="gramStart"/>
      <w:r>
        <w:rPr>
          <w:rFonts w:cs="Arial"/>
        </w:rPr>
        <w:t>and also</w:t>
      </w:r>
      <w:proofErr w:type="gramEnd"/>
      <w:r>
        <w:rPr>
          <w:rFonts w:cs="Arial"/>
        </w:rPr>
        <w:t xml:space="preserve"> committed funds to fair housing and program administration. </w:t>
      </w:r>
      <w:r w:rsidR="003D168A">
        <w:rPr>
          <w:rFonts w:cs="Arial"/>
        </w:rPr>
        <w:t xml:space="preserve">The sixth project did not meet the proposed objectives of the City’s </w:t>
      </w:r>
      <w:proofErr w:type="gramStart"/>
      <w:r w:rsidR="003D168A">
        <w:rPr>
          <w:rFonts w:cs="Arial"/>
        </w:rPr>
        <w:t>Five Year</w:t>
      </w:r>
      <w:proofErr w:type="gramEnd"/>
      <w:r w:rsidR="003D168A">
        <w:rPr>
          <w:rFonts w:cs="Arial"/>
        </w:rPr>
        <w:t xml:space="preserve"> Consolidated Plan. </w:t>
      </w:r>
    </w:p>
    <w:p w14:paraId="6C00BD17" w14:textId="77777777" w:rsidR="007302EB" w:rsidRDefault="003B4A17">
      <w:pPr>
        <w:rPr>
          <w:b/>
          <w:sz w:val="24"/>
          <w:szCs w:val="24"/>
        </w:rPr>
      </w:pPr>
      <w:r>
        <w:rPr>
          <w:b/>
          <w:sz w:val="24"/>
          <w:szCs w:val="24"/>
        </w:rPr>
        <w:t>2.</w:t>
      </w:r>
      <w:r>
        <w:rPr>
          <w:b/>
          <w:sz w:val="24"/>
          <w:szCs w:val="24"/>
        </w:rPr>
        <w:tab/>
        <w:t xml:space="preserve">Summarize the objectives and outcomes identified in the Plan  </w:t>
      </w:r>
    </w:p>
    <w:p w14:paraId="73630F44" w14:textId="77777777" w:rsidR="007302EB" w:rsidRDefault="003B4A17">
      <w:pPr>
        <w:rPr>
          <w:b/>
          <w:sz w:val="24"/>
          <w:szCs w:val="24"/>
        </w:rPr>
      </w:pPr>
      <w:r>
        <w:rPr>
          <w:sz w:val="24"/>
          <w:szCs w:val="24"/>
        </w:rPr>
        <w:t xml:space="preserve">This could be a restatement of </w:t>
      </w:r>
      <w:proofErr w:type="gramStart"/>
      <w:r>
        <w:rPr>
          <w:sz w:val="24"/>
          <w:szCs w:val="24"/>
        </w:rPr>
        <w:t>items</w:t>
      </w:r>
      <w:proofErr w:type="gramEnd"/>
      <w:r>
        <w:rPr>
          <w:sz w:val="24"/>
          <w:szCs w:val="24"/>
        </w:rPr>
        <w:t xml:space="preserve">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3A4DA3E8" w14:textId="36830A64" w:rsidR="007302EB" w:rsidRDefault="003B4A17">
      <w:pPr>
        <w:spacing w:beforeAutospacing="1" w:afterAutospacing="1"/>
        <w:rPr>
          <w:rFonts w:cs="Arial"/>
        </w:rPr>
      </w:pPr>
      <w:r>
        <w:rPr>
          <w:rFonts w:cs="Arial"/>
        </w:rPr>
        <w:t xml:space="preserve">The City of Kent identified the following specific funding objectives in its </w:t>
      </w:r>
      <w:r w:rsidR="003D168A">
        <w:rPr>
          <w:rFonts w:cs="Arial"/>
        </w:rPr>
        <w:t>2025-2029</w:t>
      </w:r>
      <w:r>
        <w:rPr>
          <w:rFonts w:cs="Arial"/>
        </w:rPr>
        <w:t xml:space="preserve"> Five Year Consolidated Plan:</w:t>
      </w:r>
    </w:p>
    <w:p w14:paraId="4F95CD07" w14:textId="77777777" w:rsidR="007302EB" w:rsidRDefault="003B4A17">
      <w:pPr>
        <w:spacing w:beforeAutospacing="1" w:afterAutospacing="1"/>
        <w:rPr>
          <w:rFonts w:cs="Arial"/>
        </w:rPr>
      </w:pPr>
      <w:r>
        <w:rPr>
          <w:rFonts w:cs="Arial"/>
          <w:u w:val="single"/>
        </w:rPr>
        <w:t>OBJECTIVE #1: Targeted Infrastructure Improvements in Low-to-Moderate Income Residential Areas:</w:t>
      </w:r>
      <w:r>
        <w:rPr>
          <w:rFonts w:cs="Arial"/>
        </w:rPr>
        <w:t xml:space="preserve"> Promote a suitable living environment by allocating CDBG resources to support infrastructure and public facility improvement activities that will assist with addressing the problem of aging and insufficient infrastructure in residential areas that have high concentrations of low-to-moderate income households.</w:t>
      </w:r>
    </w:p>
    <w:p w14:paraId="40E765E7" w14:textId="7FA6EEDB" w:rsidR="007302EB" w:rsidRDefault="003B4A17">
      <w:pPr>
        <w:spacing w:beforeAutospacing="1" w:afterAutospacing="1"/>
        <w:rPr>
          <w:rFonts w:cs="Arial"/>
        </w:rPr>
      </w:pPr>
      <w:r>
        <w:rPr>
          <w:rFonts w:cs="Arial"/>
          <w:u w:val="single"/>
        </w:rPr>
        <w:t>OBJECTIVE #2: Offer Housing Programs to Provide Safe and Decent Housing for Low- to Moderate-Income Households:</w:t>
      </w:r>
      <w:r>
        <w:rPr>
          <w:rFonts w:cs="Arial"/>
        </w:rPr>
        <w:t xml:space="preserve"> Promote safe and decent housing for low-to-moderate income households </w:t>
      </w:r>
      <w:r>
        <w:rPr>
          <w:rFonts w:cs="Arial"/>
        </w:rPr>
        <w:lastRenderedPageBreak/>
        <w:t xml:space="preserve">throughout the </w:t>
      </w:r>
      <w:proofErr w:type="gramStart"/>
      <w:r>
        <w:rPr>
          <w:rFonts w:cs="Arial"/>
        </w:rPr>
        <w:t>City</w:t>
      </w:r>
      <w:proofErr w:type="gramEnd"/>
      <w:r>
        <w:rPr>
          <w:rFonts w:cs="Arial"/>
        </w:rPr>
        <w:t xml:space="preserve"> by providing owner-occupied housing rehabilitation and an energy efficiency repair program that ensures basic housing needs are met.  Citywide, the percentage of households that are classified as low- to moderate-income is </w:t>
      </w:r>
      <w:r w:rsidR="00890ECE">
        <w:rPr>
          <w:rFonts w:cs="Arial"/>
        </w:rPr>
        <w:t>49.17%.</w:t>
      </w:r>
      <w:r>
        <w:rPr>
          <w:rFonts w:cs="Arial"/>
        </w:rPr>
        <w:t xml:space="preserve">  The City’s housing stock is older, with </w:t>
      </w:r>
      <w:r w:rsidRPr="003D168A">
        <w:rPr>
          <w:rFonts w:cs="Arial"/>
          <w:highlight w:val="yellow"/>
        </w:rPr>
        <w:t>49.5%</w:t>
      </w:r>
      <w:r>
        <w:rPr>
          <w:rFonts w:cs="Arial"/>
        </w:rPr>
        <w:t xml:space="preserve"> of housing units constructed prior to 1969.  Many of these older residential units have structural deficiencies which need to be corrected </w:t>
      </w:r>
      <w:proofErr w:type="gramStart"/>
      <w:r>
        <w:rPr>
          <w:rFonts w:cs="Arial"/>
        </w:rPr>
        <w:t>in order to</w:t>
      </w:r>
      <w:proofErr w:type="gramEnd"/>
      <w:r>
        <w:rPr>
          <w:rFonts w:cs="Arial"/>
        </w:rPr>
        <w:t xml:space="preserve"> ensure safe and decent housing. </w:t>
      </w:r>
    </w:p>
    <w:p w14:paraId="083D1907" w14:textId="77777777" w:rsidR="007302EB" w:rsidRDefault="003B4A17">
      <w:pPr>
        <w:spacing w:beforeAutospacing="1" w:afterAutospacing="1"/>
        <w:rPr>
          <w:rFonts w:cs="Arial"/>
        </w:rPr>
      </w:pPr>
      <w:r>
        <w:rPr>
          <w:rFonts w:cs="Arial"/>
          <w:u w:val="single"/>
        </w:rPr>
        <w:t>OBJECTIVE #3: Provide Appropriate Supportive Services for Low- to-Moderate Income Persons:</w:t>
      </w:r>
      <w:r>
        <w:rPr>
          <w:rFonts w:cs="Arial"/>
        </w:rPr>
        <w:t xml:space="preserve"> </w:t>
      </w:r>
      <w:proofErr w:type="gramStart"/>
      <w:r>
        <w:rPr>
          <w:rFonts w:cs="Arial"/>
        </w:rPr>
        <w:t>Provide assistance to</w:t>
      </w:r>
      <w:proofErr w:type="gramEnd"/>
      <w:r>
        <w:rPr>
          <w:rFonts w:cs="Arial"/>
        </w:rPr>
        <w:t xml:space="preserve"> nonprofit organizations that provide needed programs, public facilities, and supportive services for low-to-moderate income </w:t>
      </w:r>
      <w:proofErr w:type="gramStart"/>
      <w:r>
        <w:rPr>
          <w:rFonts w:cs="Arial"/>
        </w:rPr>
        <w:t>persons</w:t>
      </w:r>
      <w:proofErr w:type="gramEnd"/>
      <w:r>
        <w:rPr>
          <w:rFonts w:cs="Arial"/>
        </w:rPr>
        <w:t xml:space="preserve"> living in the community.  The City maintains a strong working relationship with the nonprofit organizations operating in the Kent community and has used CDBG funds to support </w:t>
      </w:r>
      <w:proofErr w:type="gramStart"/>
      <w:r>
        <w:rPr>
          <w:rFonts w:cs="Arial"/>
        </w:rPr>
        <w:t>many</w:t>
      </w:r>
      <w:proofErr w:type="gramEnd"/>
      <w:r>
        <w:rPr>
          <w:rFonts w:cs="Arial"/>
        </w:rPr>
        <w:t xml:space="preserve"> </w:t>
      </w:r>
      <w:proofErr w:type="gramStart"/>
      <w:r>
        <w:rPr>
          <w:rFonts w:cs="Arial"/>
        </w:rPr>
        <w:t>needed programs</w:t>
      </w:r>
      <w:proofErr w:type="gramEnd"/>
      <w:r>
        <w:rPr>
          <w:rFonts w:cs="Arial"/>
        </w:rPr>
        <w:t>.</w:t>
      </w:r>
    </w:p>
    <w:p w14:paraId="2AF5C74F" w14:textId="77777777" w:rsidR="007302EB" w:rsidRDefault="003B4A17">
      <w:pPr>
        <w:rPr>
          <w:b/>
          <w:sz w:val="24"/>
          <w:szCs w:val="24"/>
        </w:rPr>
      </w:pPr>
      <w:r>
        <w:rPr>
          <w:b/>
          <w:sz w:val="24"/>
          <w:szCs w:val="24"/>
        </w:rPr>
        <w:t>3.</w:t>
      </w:r>
      <w:r>
        <w:rPr>
          <w:b/>
          <w:sz w:val="24"/>
          <w:szCs w:val="24"/>
        </w:rPr>
        <w:tab/>
        <w:t xml:space="preserve">Evaluation of past performance </w:t>
      </w:r>
    </w:p>
    <w:p w14:paraId="31EBEA28" w14:textId="77777777" w:rsidR="007302EB" w:rsidRDefault="003B4A17">
      <w:pPr>
        <w:rPr>
          <w:b/>
          <w:sz w:val="24"/>
          <w:szCs w:val="24"/>
        </w:rPr>
      </w:pPr>
      <w:r>
        <w:rPr>
          <w:sz w:val="24"/>
          <w:szCs w:val="24"/>
        </w:rPr>
        <w:t>This is an evaluation of past performance that helped lead the grantee to choose its goals or projects.</w:t>
      </w:r>
    </w:p>
    <w:p w14:paraId="4282CCCF" w14:textId="77777777" w:rsidR="007302EB" w:rsidRDefault="003B4A17">
      <w:pPr>
        <w:spacing w:beforeAutospacing="1" w:afterAutospacing="1"/>
        <w:rPr>
          <w:rFonts w:cs="Arial"/>
        </w:rPr>
      </w:pPr>
      <w:r>
        <w:rPr>
          <w:rFonts w:cs="Arial"/>
        </w:rPr>
        <w:t>This is an evaluation of past performance that helped lead the grantee to choose its goals or projects.</w:t>
      </w:r>
    </w:p>
    <w:p w14:paraId="2EF7F798" w14:textId="6730F369" w:rsidR="007302EB" w:rsidRDefault="003B4A17">
      <w:pPr>
        <w:spacing w:beforeAutospacing="1" w:afterAutospacing="1"/>
        <w:rPr>
          <w:rFonts w:cs="Arial"/>
        </w:rPr>
      </w:pPr>
      <w:r>
        <w:rPr>
          <w:rFonts w:cs="Arial"/>
        </w:rPr>
        <w:t>The City’s most recent Consolidated Annual Performance and Evaluation Report (CAPER) for PY202</w:t>
      </w:r>
      <w:r w:rsidR="009D5CF3">
        <w:rPr>
          <w:rFonts w:cs="Arial"/>
        </w:rPr>
        <w:t>3</w:t>
      </w:r>
      <w:r>
        <w:rPr>
          <w:rFonts w:cs="Arial"/>
        </w:rPr>
        <w:t xml:space="preserve"> was completed and submitted to HUD in October 202</w:t>
      </w:r>
      <w:r w:rsidR="009D5CF3">
        <w:rPr>
          <w:rFonts w:cs="Arial"/>
        </w:rPr>
        <w:t>4</w:t>
      </w:r>
      <w:r>
        <w:rPr>
          <w:rFonts w:cs="Arial"/>
        </w:rPr>
        <w:t>. The PY202</w:t>
      </w:r>
      <w:r w:rsidR="009D5CF3">
        <w:rPr>
          <w:rFonts w:cs="Arial"/>
        </w:rPr>
        <w:t>3</w:t>
      </w:r>
      <w:r>
        <w:rPr>
          <w:rFonts w:cs="Arial"/>
        </w:rPr>
        <w:t xml:space="preserve"> CAPER reported on performance for the program year August 1, 202</w:t>
      </w:r>
      <w:r w:rsidR="009D5CF3">
        <w:rPr>
          <w:rFonts w:cs="Arial"/>
        </w:rPr>
        <w:t>3</w:t>
      </w:r>
      <w:r>
        <w:rPr>
          <w:rFonts w:cs="Arial"/>
        </w:rPr>
        <w:t>, through July 30, 202</w:t>
      </w:r>
      <w:r w:rsidR="009D5CF3">
        <w:rPr>
          <w:rFonts w:cs="Arial"/>
        </w:rPr>
        <w:t>4</w:t>
      </w:r>
      <w:r>
        <w:rPr>
          <w:rFonts w:cs="Arial"/>
        </w:rPr>
        <w:t>. PY202</w:t>
      </w:r>
      <w:r w:rsidR="009D5CF3">
        <w:rPr>
          <w:rFonts w:cs="Arial"/>
        </w:rPr>
        <w:t>3</w:t>
      </w:r>
      <w:r>
        <w:rPr>
          <w:rFonts w:cs="Arial"/>
        </w:rPr>
        <w:t xml:space="preserve"> was year </w:t>
      </w:r>
      <w:r w:rsidR="009D5CF3">
        <w:rPr>
          <w:rFonts w:cs="Arial"/>
        </w:rPr>
        <w:t>four (4)</w:t>
      </w:r>
      <w:r>
        <w:rPr>
          <w:rFonts w:cs="Arial"/>
        </w:rPr>
        <w:t xml:space="preserve"> of the five-year 2020-2024 Consolidated Planning period.  The PY202</w:t>
      </w:r>
      <w:r w:rsidR="009D5CF3">
        <w:rPr>
          <w:rFonts w:cs="Arial"/>
        </w:rPr>
        <w:t>4</w:t>
      </w:r>
      <w:r>
        <w:rPr>
          <w:rFonts w:cs="Arial"/>
        </w:rPr>
        <w:t xml:space="preserve"> CAPER will be submitted in October 202</w:t>
      </w:r>
      <w:r w:rsidR="009D5CF3">
        <w:rPr>
          <w:rFonts w:cs="Arial"/>
        </w:rPr>
        <w:t>5</w:t>
      </w:r>
      <w:r>
        <w:rPr>
          <w:rFonts w:cs="Arial"/>
        </w:rPr>
        <w:t>.</w:t>
      </w:r>
    </w:p>
    <w:p w14:paraId="79E24640" w14:textId="7FBD9DEB" w:rsidR="007302EB" w:rsidRPr="00193A02" w:rsidRDefault="003B4A17">
      <w:pPr>
        <w:spacing w:beforeAutospacing="1" w:afterAutospacing="1"/>
        <w:rPr>
          <w:rFonts w:cs="Arial"/>
          <w:color w:val="215E99" w:themeColor="text2" w:themeTint="BF"/>
        </w:rPr>
      </w:pPr>
      <w:r w:rsidRPr="00193A02">
        <w:rPr>
          <w:rFonts w:cs="Arial"/>
          <w:color w:val="215E99" w:themeColor="text2" w:themeTint="BF"/>
        </w:rPr>
        <w:t xml:space="preserve">During the previous 2015-2019 Five Year Consolidated Strategic Plan, the City completed energy efficiency improvements to thirty-nine (39) low-to-moderate income owner-occupied housing units in the City of Kent; provided rehabilitation assistance for eleven (11) low- to moderate-income owner-occupied City of Kent Residents; provided homeless shelter services to four hundred eighty (480) homeless individuals; provided micro-enterprise assistance to thirteen (13) businesses; provided rehabilitation services to twenty-four (24) rental housing units for low- to moderate-income City of Kent residents; reconstructed three (3) City residential streets, completed one (1) Acquisition/Rehab/Resale of one (1) single family housing unit with Habitat for Humanity, which was then sold to a low-income homebuyer, and 2 public facilities - a cold storage facility expansion for Kent Social Services, and </w:t>
      </w:r>
      <w:proofErr w:type="spellStart"/>
      <w:r w:rsidR="00603C3C">
        <w:rPr>
          <w:rFonts w:cs="Arial"/>
          <w:color w:val="215E99" w:themeColor="text2" w:themeTint="BF"/>
        </w:rPr>
        <w:t>Axess</w:t>
      </w:r>
      <w:proofErr w:type="spellEnd"/>
      <w:r w:rsidR="00603C3C">
        <w:rPr>
          <w:rFonts w:cs="Arial"/>
          <w:color w:val="215E99" w:themeColor="text2" w:themeTint="BF"/>
        </w:rPr>
        <w:t xml:space="preserve"> Family Services</w:t>
      </w:r>
      <w:r w:rsidR="009D5CF3" w:rsidRPr="00193A02">
        <w:rPr>
          <w:rFonts w:cs="Arial"/>
          <w:color w:val="215E99" w:themeColor="text2" w:themeTint="BF"/>
        </w:rPr>
        <w:t>, formally Family and Community Services</w:t>
      </w:r>
      <w:r w:rsidRPr="00193A02">
        <w:rPr>
          <w:rFonts w:cs="Arial"/>
          <w:color w:val="215E99" w:themeColor="text2" w:themeTint="BF"/>
        </w:rPr>
        <w:t>.</w:t>
      </w:r>
    </w:p>
    <w:p w14:paraId="78AE02C0" w14:textId="5E4E65C5" w:rsidR="007302EB" w:rsidRDefault="003B4A17">
      <w:pPr>
        <w:spacing w:beforeAutospacing="1" w:afterAutospacing="1"/>
        <w:rPr>
          <w:rFonts w:cs="Arial"/>
        </w:rPr>
      </w:pPr>
      <w:r>
        <w:rPr>
          <w:rFonts w:cs="Arial"/>
        </w:rPr>
        <w:t>During PY202</w:t>
      </w:r>
      <w:r w:rsidR="009D5CF3">
        <w:rPr>
          <w:rFonts w:cs="Arial"/>
        </w:rPr>
        <w:t>3</w:t>
      </w:r>
      <w:r>
        <w:rPr>
          <w:rFonts w:cs="Arial"/>
        </w:rPr>
        <w:t xml:space="preserve">, the </w:t>
      </w:r>
      <w:r w:rsidR="009D5CF3">
        <w:rPr>
          <w:rFonts w:cs="Arial"/>
        </w:rPr>
        <w:t>fourth</w:t>
      </w:r>
      <w:r>
        <w:rPr>
          <w:rFonts w:cs="Arial"/>
        </w:rPr>
        <w:t xml:space="preserve"> completed year of the 2020 - 2024 Five Year Consolidated Strategic Plan, the City of Kent allocated CDBG funds for the following activities/projects:  </w:t>
      </w:r>
      <w:r w:rsidRPr="009D5CF3">
        <w:rPr>
          <w:rFonts w:cs="Arial"/>
          <w:highlight w:val="yellow"/>
        </w:rPr>
        <w:t>$1</w:t>
      </w:r>
      <w:r w:rsidR="009D5CF3" w:rsidRPr="009D5CF3">
        <w:rPr>
          <w:rFonts w:cs="Arial"/>
          <w:highlight w:val="yellow"/>
        </w:rPr>
        <w:t>53</w:t>
      </w:r>
      <w:r w:rsidRPr="009D5CF3">
        <w:rPr>
          <w:rFonts w:cs="Arial"/>
          <w:highlight w:val="yellow"/>
        </w:rPr>
        <w:t xml:space="preserve">,000 for construction costs associated with the full depth reconstruction 365 feet of Walnut Street, from Harris St. to Dodge St.  including concrete curbs and gutters, new catch basins, and storm sewers were installed, and the existing 6" water main will be replaced with an 8" line.  Driveway aprons will be rebuilt with concrete.  </w:t>
      </w:r>
      <w:proofErr w:type="gramStart"/>
      <w:r w:rsidRPr="009D5CF3">
        <w:rPr>
          <w:rFonts w:cs="Arial"/>
          <w:highlight w:val="yellow"/>
        </w:rPr>
        <w:t>Existing</w:t>
      </w:r>
      <w:proofErr w:type="gramEnd"/>
      <w:r w:rsidRPr="009D5CF3">
        <w:rPr>
          <w:rFonts w:cs="Arial"/>
          <w:highlight w:val="yellow"/>
        </w:rPr>
        <w:t xml:space="preserve"> sidewalk will be replaced with </w:t>
      </w:r>
      <w:proofErr w:type="gramStart"/>
      <w:r w:rsidRPr="009D5CF3">
        <w:rPr>
          <w:rFonts w:cs="Arial"/>
          <w:highlight w:val="yellow"/>
        </w:rPr>
        <w:t>new</w:t>
      </w:r>
      <w:proofErr w:type="gramEnd"/>
      <w:r w:rsidRPr="009D5CF3">
        <w:rPr>
          <w:rFonts w:cs="Arial"/>
          <w:highlight w:val="yellow"/>
        </w:rPr>
        <w:t xml:space="preserve"> concrete sidewalk. The project is expected to be completed by December 2024;</w:t>
      </w:r>
      <w:r>
        <w:rPr>
          <w:rFonts w:cs="Arial"/>
        </w:rPr>
        <w:t xml:space="preserve"> $1</w:t>
      </w:r>
      <w:r w:rsidR="009D5CF3">
        <w:rPr>
          <w:rFonts w:cs="Arial"/>
        </w:rPr>
        <w:t>7</w:t>
      </w:r>
      <w:r>
        <w:rPr>
          <w:rFonts w:cs="Arial"/>
        </w:rPr>
        <w:t xml:space="preserve">,000 to the Kent Police Department to provide increased Patrols and education to residents of low- to moderate-income neighborhoods and assisted housing complexes; $35,000 to Community Action Council of Portage County for free furnace inspections/replacements and energy efficiency improvements for </w:t>
      </w:r>
      <w:r w:rsidRPr="009D5CF3">
        <w:rPr>
          <w:rFonts w:cs="Arial"/>
          <w:highlight w:val="yellow"/>
        </w:rPr>
        <w:t>twelve (12) low- to moderate-income</w:t>
      </w:r>
      <w:r>
        <w:rPr>
          <w:rFonts w:cs="Arial"/>
        </w:rPr>
        <w:t xml:space="preserve"> Kent homeowners; $</w:t>
      </w:r>
      <w:r w:rsidR="009D5CF3">
        <w:rPr>
          <w:rFonts w:cs="Arial"/>
        </w:rPr>
        <w:t>21</w:t>
      </w:r>
      <w:r>
        <w:rPr>
          <w:rFonts w:cs="Arial"/>
        </w:rPr>
        <w:t xml:space="preserve">,000 to Coleman Health Services for the </w:t>
      </w:r>
      <w:r w:rsidR="009D5CF3">
        <w:rPr>
          <w:rFonts w:cs="Arial"/>
        </w:rPr>
        <w:t>parking lot and sidewalk repair and resurface of the Anna Street Apartments, a permanent supportive services apartment complex located at 1040 Anna Street</w:t>
      </w:r>
      <w:r>
        <w:rPr>
          <w:rFonts w:cs="Arial"/>
        </w:rPr>
        <w:t>; $</w:t>
      </w:r>
      <w:r w:rsidR="009D5CF3">
        <w:rPr>
          <w:rFonts w:cs="Arial"/>
        </w:rPr>
        <w:t>10,000</w:t>
      </w:r>
      <w:r>
        <w:rPr>
          <w:rFonts w:cs="Arial"/>
        </w:rPr>
        <w:t xml:space="preserve"> to</w:t>
      </w:r>
      <w:r w:rsidR="009D5CF3">
        <w:rPr>
          <w:rFonts w:cs="Arial"/>
        </w:rPr>
        <w:t xml:space="preserve"> Habitat for Humanity of Portage County for critical home repairs, such as roof repairs, bathrooms, and safety issues for</w:t>
      </w:r>
      <w:r w:rsidR="008E2ACA">
        <w:rPr>
          <w:rFonts w:cs="Arial"/>
        </w:rPr>
        <w:t xml:space="preserve"> </w:t>
      </w:r>
      <w:r w:rsidR="008E2ACA" w:rsidRPr="008E2ACA">
        <w:rPr>
          <w:rFonts w:cs="Arial"/>
          <w:highlight w:val="yellow"/>
        </w:rPr>
        <w:t>how many?</w:t>
      </w:r>
      <w:r w:rsidR="009D5CF3">
        <w:rPr>
          <w:rFonts w:cs="Arial"/>
        </w:rPr>
        <w:t xml:space="preserve"> low-to moderate-income Kent residents in owner-occupied single-family homes</w:t>
      </w:r>
      <w:r>
        <w:rPr>
          <w:rFonts w:cs="Arial"/>
        </w:rPr>
        <w:t xml:space="preserve">; $15,000 to Miller Community House for the provision of shelter to </w:t>
      </w:r>
      <w:r w:rsidRPr="009D5CF3">
        <w:rPr>
          <w:rFonts w:cs="Arial"/>
          <w:highlight w:val="yellow"/>
        </w:rPr>
        <w:t>fifteen (15)</w:t>
      </w:r>
      <w:r>
        <w:rPr>
          <w:rFonts w:cs="Arial"/>
        </w:rPr>
        <w:t xml:space="preserve"> homeless individuals</w:t>
      </w:r>
      <w:r w:rsidR="00CD17A4">
        <w:rPr>
          <w:rFonts w:cs="Arial"/>
        </w:rPr>
        <w:t xml:space="preserve">; $5,000 to </w:t>
      </w:r>
      <w:r w:rsidR="008E2ACA">
        <w:rPr>
          <w:rFonts w:cs="Arial"/>
        </w:rPr>
        <w:t>Small Business Development Centers to provide one-on-one business counseling and business workshops/training to low-to moderate-income residents of the City of Kent,</w:t>
      </w:r>
      <w:r>
        <w:rPr>
          <w:rFonts w:cs="Arial"/>
        </w:rPr>
        <w:t xml:space="preserve"> and $19,000 to Fair Housing Contact Service for the provision of fair housing services to low-to</w:t>
      </w:r>
      <w:r w:rsidR="00CD17A4">
        <w:rPr>
          <w:rFonts w:cs="Arial"/>
        </w:rPr>
        <w:t xml:space="preserve"> </w:t>
      </w:r>
      <w:r>
        <w:rPr>
          <w:rFonts w:cs="Arial"/>
        </w:rPr>
        <w:t>moderate</w:t>
      </w:r>
      <w:r w:rsidR="00CD17A4">
        <w:rPr>
          <w:rFonts w:cs="Arial"/>
        </w:rPr>
        <w:t>-</w:t>
      </w:r>
      <w:r>
        <w:rPr>
          <w:rFonts w:cs="Arial"/>
        </w:rPr>
        <w:t>income Kent residents.    </w:t>
      </w:r>
    </w:p>
    <w:p w14:paraId="46AC898B" w14:textId="77777777" w:rsidR="007302EB" w:rsidRDefault="003B4A17">
      <w:pPr>
        <w:rPr>
          <w:b/>
          <w:sz w:val="24"/>
          <w:szCs w:val="24"/>
        </w:rPr>
      </w:pPr>
      <w:r>
        <w:rPr>
          <w:b/>
          <w:sz w:val="24"/>
          <w:szCs w:val="24"/>
        </w:rPr>
        <w:t>4.</w:t>
      </w:r>
      <w:r>
        <w:rPr>
          <w:b/>
          <w:sz w:val="24"/>
          <w:szCs w:val="24"/>
        </w:rPr>
        <w:tab/>
        <w:t xml:space="preserve">Summary of Citizen Participation Process and consultation process </w:t>
      </w:r>
    </w:p>
    <w:p w14:paraId="642574D5" w14:textId="77777777" w:rsidR="007302EB" w:rsidRDefault="003B4A17">
      <w:pPr>
        <w:rPr>
          <w:b/>
          <w:sz w:val="24"/>
          <w:szCs w:val="24"/>
        </w:rPr>
      </w:pPr>
      <w:r>
        <w:rPr>
          <w:sz w:val="24"/>
          <w:szCs w:val="24"/>
        </w:rPr>
        <w:t>Summary from citizen participation section of plan.</w:t>
      </w:r>
    </w:p>
    <w:p w14:paraId="0BFFF955" w14:textId="77777777" w:rsidR="007302EB" w:rsidRDefault="003B4A17">
      <w:pPr>
        <w:spacing w:beforeAutospacing="1" w:afterAutospacing="1"/>
        <w:rPr>
          <w:rFonts w:cs="Arial"/>
        </w:rPr>
      </w:pPr>
      <w:r>
        <w:rPr>
          <w:rFonts w:cs="Arial"/>
        </w:rPr>
        <w:t>Summary from citizen participation section of plan.</w:t>
      </w:r>
    </w:p>
    <w:p w14:paraId="760CDF35" w14:textId="515F7FB6" w:rsidR="007302EB" w:rsidRDefault="003B4A17">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conducted two public hearings </w:t>
      </w:r>
      <w:r w:rsidR="008E2ACA">
        <w:rPr>
          <w:rFonts w:cs="Arial"/>
        </w:rPr>
        <w:t xml:space="preserve">in 2025 </w:t>
      </w:r>
      <w:r>
        <w:rPr>
          <w:rFonts w:cs="Arial"/>
        </w:rPr>
        <w:t>while preparing its 5-year 202</w:t>
      </w:r>
      <w:r w:rsidR="008E2ACA">
        <w:rPr>
          <w:rFonts w:cs="Arial"/>
        </w:rPr>
        <w:t>5</w:t>
      </w:r>
      <w:r>
        <w:rPr>
          <w:rFonts w:cs="Arial"/>
        </w:rPr>
        <w:t>-202</w:t>
      </w:r>
      <w:r w:rsidR="008E2ACA">
        <w:rPr>
          <w:rFonts w:cs="Arial"/>
        </w:rPr>
        <w:t>9</w:t>
      </w:r>
      <w:r>
        <w:rPr>
          <w:rFonts w:cs="Arial"/>
        </w:rPr>
        <w:t xml:space="preserve"> Consolidated Plan.  The </w:t>
      </w:r>
      <w:proofErr w:type="gramStart"/>
      <w:r>
        <w:rPr>
          <w:rFonts w:cs="Arial"/>
        </w:rPr>
        <w:t>City</w:t>
      </w:r>
      <w:proofErr w:type="gramEnd"/>
      <w:r>
        <w:rPr>
          <w:rFonts w:cs="Arial"/>
        </w:rPr>
        <w:t xml:space="preserve"> also held two in-person public hearings while preparing its PY202</w:t>
      </w:r>
      <w:r w:rsidR="008E2ACA">
        <w:rPr>
          <w:rFonts w:cs="Arial"/>
        </w:rPr>
        <w:t>5</w:t>
      </w:r>
      <w:r>
        <w:rPr>
          <w:rFonts w:cs="Arial"/>
        </w:rPr>
        <w:t xml:space="preserve"> Action Plan. Announcements for these public hearings were posted as</w:t>
      </w:r>
      <w:r w:rsidR="008E2ACA">
        <w:rPr>
          <w:rFonts w:cs="Arial"/>
        </w:rPr>
        <w:t xml:space="preserve"> legal</w:t>
      </w:r>
      <w:r>
        <w:rPr>
          <w:rFonts w:cs="Arial"/>
        </w:rPr>
        <w:t xml:space="preserve"> advertisements that appeared in the local general circulation newspaper</w:t>
      </w:r>
      <w:r w:rsidR="008E2ACA">
        <w:rPr>
          <w:rFonts w:cs="Arial"/>
        </w:rPr>
        <w:t>, The Record Courier</w:t>
      </w:r>
      <w:r>
        <w:rPr>
          <w:rFonts w:cs="Arial"/>
        </w:rPr>
        <w:t xml:space="preserve">. The first public hearing was held on February </w:t>
      </w:r>
      <w:r w:rsidR="008E2ACA">
        <w:rPr>
          <w:rFonts w:cs="Arial"/>
        </w:rPr>
        <w:t>19</w:t>
      </w:r>
      <w:r>
        <w:rPr>
          <w:rFonts w:cs="Arial"/>
        </w:rPr>
        <w:t xml:space="preserve">, </w:t>
      </w:r>
      <w:r w:rsidR="008E2ACA">
        <w:rPr>
          <w:rFonts w:cs="Arial"/>
        </w:rPr>
        <w:t>2025,</w:t>
      </w:r>
      <w:r>
        <w:rPr>
          <w:rFonts w:cs="Arial"/>
        </w:rPr>
        <w:t xml:space="preserve"> and the second public hearing was held May </w:t>
      </w:r>
      <w:r w:rsidR="008E2ACA">
        <w:rPr>
          <w:rFonts w:cs="Arial"/>
        </w:rPr>
        <w:t>21</w:t>
      </w:r>
      <w:r>
        <w:rPr>
          <w:rFonts w:cs="Arial"/>
        </w:rPr>
        <w:t>, 202</w:t>
      </w:r>
      <w:r w:rsidR="008E2ACA">
        <w:rPr>
          <w:rFonts w:cs="Arial"/>
        </w:rPr>
        <w:t>5</w:t>
      </w:r>
      <w:r>
        <w:rPr>
          <w:rFonts w:cs="Arial"/>
        </w:rPr>
        <w:t>. The PY202</w:t>
      </w:r>
      <w:r w:rsidR="008E2ACA">
        <w:rPr>
          <w:rFonts w:cs="Arial"/>
        </w:rPr>
        <w:t>5</w:t>
      </w:r>
      <w:r>
        <w:rPr>
          <w:rFonts w:cs="Arial"/>
        </w:rPr>
        <w:t xml:space="preserve"> Action Plan</w:t>
      </w:r>
      <w:r w:rsidR="008E2ACA">
        <w:rPr>
          <w:rFonts w:cs="Arial"/>
        </w:rPr>
        <w:t xml:space="preserve"> and 2025-2029 Consolidated Plan</w:t>
      </w:r>
      <w:r>
        <w:rPr>
          <w:rFonts w:cs="Arial"/>
        </w:rPr>
        <w:t xml:space="preserve"> </w:t>
      </w:r>
      <w:r w:rsidR="008E2ACA">
        <w:rPr>
          <w:rFonts w:cs="Arial"/>
        </w:rPr>
        <w:t>were</w:t>
      </w:r>
      <w:r>
        <w:rPr>
          <w:rFonts w:cs="Arial"/>
        </w:rPr>
        <w:t xml:space="preserve"> available for viewing and public comment for a 30-day period from April </w:t>
      </w:r>
      <w:r w:rsidR="008E2ACA">
        <w:rPr>
          <w:rFonts w:cs="Arial"/>
        </w:rPr>
        <w:t>21</w:t>
      </w:r>
      <w:r>
        <w:rPr>
          <w:rFonts w:cs="Arial"/>
        </w:rPr>
        <w:t xml:space="preserve">, </w:t>
      </w:r>
      <w:r w:rsidR="008E2ACA">
        <w:rPr>
          <w:rFonts w:cs="Arial"/>
        </w:rPr>
        <w:t>2025,</w:t>
      </w:r>
      <w:r>
        <w:rPr>
          <w:rFonts w:cs="Arial"/>
        </w:rPr>
        <w:t xml:space="preserve"> to May </w:t>
      </w:r>
      <w:r w:rsidR="008E2ACA">
        <w:rPr>
          <w:rFonts w:cs="Arial"/>
        </w:rPr>
        <w:t>21</w:t>
      </w:r>
      <w:r>
        <w:rPr>
          <w:rFonts w:cs="Arial"/>
        </w:rPr>
        <w:t xml:space="preserve">, </w:t>
      </w:r>
      <w:proofErr w:type="gramStart"/>
      <w:r>
        <w:rPr>
          <w:rFonts w:cs="Arial"/>
        </w:rPr>
        <w:t>202</w:t>
      </w:r>
      <w:r w:rsidR="008E2ACA">
        <w:rPr>
          <w:rFonts w:cs="Arial"/>
        </w:rPr>
        <w:t>5</w:t>
      </w:r>
      <w:proofErr w:type="gramEnd"/>
      <w:r>
        <w:rPr>
          <w:rFonts w:cs="Arial"/>
        </w:rPr>
        <w:t xml:space="preserve"> via the City of Kent's website, at www.kentohio.</w:t>
      </w:r>
      <w:r w:rsidR="008E2ACA">
        <w:rPr>
          <w:rFonts w:cs="Arial"/>
        </w:rPr>
        <w:t>gov</w:t>
      </w:r>
      <w:r>
        <w:rPr>
          <w:rFonts w:cs="Arial"/>
        </w:rPr>
        <w:t xml:space="preserve"> and in hard copy draft format.  Copies of these notices are available in the Appendix</w:t>
      </w:r>
      <w:r w:rsidR="008E2ACA">
        <w:rPr>
          <w:rFonts w:cs="Arial"/>
        </w:rPr>
        <w:t>.</w:t>
      </w:r>
      <w:r>
        <w:rPr>
          <w:rFonts w:cs="Arial"/>
        </w:rPr>
        <w:t xml:space="preserve"> The </w:t>
      </w:r>
      <w:proofErr w:type="gramStart"/>
      <w:r>
        <w:rPr>
          <w:rFonts w:cs="Arial"/>
        </w:rPr>
        <w:t>City</w:t>
      </w:r>
      <w:proofErr w:type="gramEnd"/>
      <w:r>
        <w:rPr>
          <w:rFonts w:cs="Arial"/>
        </w:rPr>
        <w:t xml:space="preserve"> also held discussions with nonprofit organizations and City personnel from various departments to identify needs and to collect insights on possible priority needs that should be considered for inclusion in the PY202</w:t>
      </w:r>
      <w:r w:rsidR="008E2ACA">
        <w:rPr>
          <w:rFonts w:cs="Arial"/>
        </w:rPr>
        <w:t>5</w:t>
      </w:r>
      <w:r>
        <w:rPr>
          <w:rFonts w:cs="Arial"/>
        </w:rPr>
        <w:t xml:space="preserve"> Action Plan.</w:t>
      </w:r>
    </w:p>
    <w:p w14:paraId="66DBF055" w14:textId="77777777" w:rsidR="007302EB" w:rsidRPr="008E2ACA" w:rsidRDefault="003B4A17">
      <w:pPr>
        <w:rPr>
          <w:b/>
          <w:color w:val="215E99" w:themeColor="text2" w:themeTint="BF"/>
          <w:sz w:val="24"/>
          <w:szCs w:val="24"/>
        </w:rPr>
      </w:pPr>
      <w:r w:rsidRPr="008E2ACA">
        <w:rPr>
          <w:b/>
          <w:color w:val="215E99" w:themeColor="text2" w:themeTint="BF"/>
          <w:sz w:val="24"/>
          <w:szCs w:val="24"/>
        </w:rPr>
        <w:t>5.</w:t>
      </w:r>
      <w:r w:rsidRPr="008E2ACA">
        <w:rPr>
          <w:b/>
          <w:color w:val="215E99" w:themeColor="text2" w:themeTint="BF"/>
          <w:sz w:val="24"/>
          <w:szCs w:val="24"/>
        </w:rPr>
        <w:tab/>
        <w:t>Summary of public comments</w:t>
      </w:r>
    </w:p>
    <w:p w14:paraId="1E9FE54B" w14:textId="77777777" w:rsidR="007302EB" w:rsidRPr="008E2ACA" w:rsidRDefault="003B4A17">
      <w:pPr>
        <w:rPr>
          <w:color w:val="215E99" w:themeColor="text2" w:themeTint="BF"/>
          <w:sz w:val="24"/>
          <w:szCs w:val="24"/>
        </w:rPr>
      </w:pPr>
      <w:r w:rsidRPr="008E2ACA">
        <w:rPr>
          <w:color w:val="215E99" w:themeColor="text2" w:themeTint="BF"/>
          <w:sz w:val="24"/>
          <w:szCs w:val="24"/>
        </w:rPr>
        <w:t>This could be a brief narrative summary or reference an attached document from the Citizen Participation section of the Con Plan.</w:t>
      </w:r>
    </w:p>
    <w:p w14:paraId="772C1DBF" w14:textId="77777777" w:rsidR="007302EB" w:rsidRPr="008E2ACA" w:rsidRDefault="003B4A17">
      <w:pPr>
        <w:spacing w:beforeAutospacing="1" w:afterAutospacing="1"/>
        <w:rPr>
          <w:rFonts w:cs="Arial"/>
          <w:color w:val="215E99" w:themeColor="text2" w:themeTint="BF"/>
        </w:rPr>
      </w:pPr>
      <w:r w:rsidRPr="008E2ACA">
        <w:rPr>
          <w:rFonts w:cs="Arial"/>
          <w:color w:val="215E99" w:themeColor="text2" w:themeTint="BF"/>
        </w:rPr>
        <w:t>No public comments were received.</w:t>
      </w:r>
    </w:p>
    <w:p w14:paraId="727E2EBB" w14:textId="77777777" w:rsidR="007302EB" w:rsidRPr="008E2ACA" w:rsidRDefault="003B4A17">
      <w:pPr>
        <w:rPr>
          <w:b/>
          <w:color w:val="215E99" w:themeColor="text2" w:themeTint="BF"/>
          <w:sz w:val="24"/>
          <w:szCs w:val="24"/>
        </w:rPr>
      </w:pPr>
      <w:r w:rsidRPr="008E2ACA">
        <w:rPr>
          <w:b/>
          <w:color w:val="215E99" w:themeColor="text2" w:themeTint="BF"/>
          <w:sz w:val="24"/>
          <w:szCs w:val="24"/>
        </w:rPr>
        <w:t>6.</w:t>
      </w:r>
      <w:r w:rsidRPr="008E2ACA">
        <w:rPr>
          <w:b/>
          <w:color w:val="215E99" w:themeColor="text2" w:themeTint="BF"/>
          <w:sz w:val="24"/>
          <w:szCs w:val="24"/>
        </w:rPr>
        <w:tab/>
        <w:t>Summary of comments or views not accepted and the reasons for not accepting them</w:t>
      </w:r>
    </w:p>
    <w:p w14:paraId="6DD3AFFF" w14:textId="77777777" w:rsidR="007302EB" w:rsidRPr="008E2ACA" w:rsidRDefault="003B4A17">
      <w:pPr>
        <w:spacing w:beforeAutospacing="1" w:afterAutospacing="1"/>
        <w:rPr>
          <w:rFonts w:cs="Arial"/>
          <w:color w:val="215E99" w:themeColor="text2" w:themeTint="BF"/>
        </w:rPr>
      </w:pPr>
      <w:r w:rsidRPr="008E2ACA">
        <w:rPr>
          <w:rFonts w:cs="Arial"/>
          <w:color w:val="215E99" w:themeColor="text2" w:themeTint="BF"/>
        </w:rPr>
        <w:t>No public comments were received.</w:t>
      </w:r>
    </w:p>
    <w:p w14:paraId="16F0B694" w14:textId="77777777" w:rsidR="008E2ACA" w:rsidRDefault="008E2ACA">
      <w:pPr>
        <w:rPr>
          <w:b/>
          <w:sz w:val="24"/>
          <w:szCs w:val="24"/>
        </w:rPr>
      </w:pPr>
    </w:p>
    <w:p w14:paraId="6D13B169" w14:textId="57B35C81" w:rsidR="007302EB" w:rsidRDefault="003B4A17">
      <w:pPr>
        <w:rPr>
          <w:b/>
          <w:sz w:val="24"/>
          <w:szCs w:val="24"/>
        </w:rPr>
      </w:pPr>
      <w:r>
        <w:rPr>
          <w:b/>
          <w:sz w:val="24"/>
          <w:szCs w:val="24"/>
        </w:rPr>
        <w:t>7.</w:t>
      </w:r>
      <w:r>
        <w:rPr>
          <w:b/>
          <w:sz w:val="24"/>
          <w:szCs w:val="24"/>
        </w:rPr>
        <w:tab/>
        <w:t>Summary</w:t>
      </w:r>
    </w:p>
    <w:p w14:paraId="2789F904" w14:textId="77777777" w:rsidR="007302EB" w:rsidRDefault="007302EB">
      <w:pPr>
        <w:rPr>
          <w:rFonts w:cs="Arial"/>
        </w:rPr>
      </w:pPr>
    </w:p>
    <w:p w14:paraId="7322C945" w14:textId="77777777" w:rsidR="007302EB" w:rsidRDefault="007302EB">
      <w:pPr>
        <w:pStyle w:val="Heading2"/>
        <w:pageBreakBefore/>
        <w:rPr>
          <w:rFonts w:ascii="Calibri" w:hAnsi="Calibri"/>
          <w:i w:val="0"/>
        </w:rPr>
        <w:sectPr w:rsidR="007302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8904C76" w14:textId="77777777" w:rsidR="007302EB" w:rsidRDefault="003B4A17">
      <w:pPr>
        <w:pStyle w:val="Heading2"/>
        <w:pageBreakBefore/>
        <w:rPr>
          <w:rFonts w:ascii="Calibri" w:hAnsi="Calibri"/>
          <w:i w:val="0"/>
        </w:rPr>
      </w:pPr>
      <w:r>
        <w:rPr>
          <w:rFonts w:ascii="Calibri" w:hAnsi="Calibri"/>
          <w:i w:val="0"/>
        </w:rPr>
        <w:t>PR-05 Lead &amp; Responsible Agencies – 91.200(b)</w:t>
      </w:r>
    </w:p>
    <w:p w14:paraId="72D21006" w14:textId="77777777" w:rsidR="007302EB" w:rsidRDefault="003B4A17">
      <w:pPr>
        <w:keepNext/>
        <w:rPr>
          <w:b/>
          <w:sz w:val="24"/>
          <w:szCs w:val="24"/>
        </w:rPr>
      </w:pPr>
      <w:r>
        <w:rPr>
          <w:b/>
          <w:sz w:val="24"/>
          <w:szCs w:val="24"/>
        </w:rPr>
        <w:t>1.</w:t>
      </w:r>
      <w:r>
        <w:rPr>
          <w:b/>
          <w:sz w:val="24"/>
          <w:szCs w:val="24"/>
        </w:rPr>
        <w:tab/>
        <w:t>Agency/entity responsible for preparing/administering the Consolidated Plan</w:t>
      </w:r>
    </w:p>
    <w:p w14:paraId="7FBDA91E" w14:textId="77777777" w:rsidR="007302EB" w:rsidRDefault="003B4A17">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7302EB" w14:paraId="4B81C4D7" w14:textId="77777777">
        <w:trPr>
          <w:cantSplit/>
          <w:tblHeader/>
        </w:trPr>
        <w:tc>
          <w:tcPr>
            <w:tcW w:w="3192" w:type="dxa"/>
          </w:tcPr>
          <w:p w14:paraId="2A0DD651" w14:textId="77777777" w:rsidR="007302EB" w:rsidRDefault="003B4A17">
            <w:pPr>
              <w:keepNext/>
              <w:widowControl w:val="0"/>
              <w:spacing w:after="0" w:line="240" w:lineRule="auto"/>
              <w:jc w:val="center"/>
              <w:rPr>
                <w:b/>
                <w:bCs/>
              </w:rPr>
            </w:pPr>
            <w:r>
              <w:rPr>
                <w:b/>
                <w:bCs/>
              </w:rPr>
              <w:t>Agency Role</w:t>
            </w:r>
          </w:p>
        </w:tc>
        <w:tc>
          <w:tcPr>
            <w:tcW w:w="3192" w:type="dxa"/>
          </w:tcPr>
          <w:p w14:paraId="6FE3A2FC" w14:textId="77777777" w:rsidR="007302EB" w:rsidRDefault="003B4A17">
            <w:pPr>
              <w:keepNext/>
              <w:widowControl w:val="0"/>
              <w:spacing w:after="0" w:line="240" w:lineRule="auto"/>
              <w:jc w:val="center"/>
              <w:rPr>
                <w:b/>
                <w:bCs/>
              </w:rPr>
            </w:pPr>
            <w:r>
              <w:rPr>
                <w:b/>
                <w:bCs/>
              </w:rPr>
              <w:t>Name</w:t>
            </w:r>
          </w:p>
        </w:tc>
        <w:tc>
          <w:tcPr>
            <w:tcW w:w="3192" w:type="dxa"/>
          </w:tcPr>
          <w:p w14:paraId="0AF09B48" w14:textId="77777777" w:rsidR="007302EB" w:rsidRDefault="003B4A17">
            <w:pPr>
              <w:keepNext/>
              <w:widowControl w:val="0"/>
              <w:spacing w:after="0" w:line="240" w:lineRule="auto"/>
              <w:jc w:val="center"/>
              <w:rPr>
                <w:b/>
                <w:bCs/>
              </w:rPr>
            </w:pPr>
            <w:r>
              <w:rPr>
                <w:b/>
                <w:bCs/>
              </w:rPr>
              <w:t>Department/Agency</w:t>
            </w:r>
          </w:p>
        </w:tc>
      </w:tr>
      <w:tr w:rsidR="007302EB" w14:paraId="628A0E94" w14:textId="77777777">
        <w:trPr>
          <w:cantSplit/>
          <w:tblHeader/>
        </w:trPr>
        <w:tc>
          <w:tcPr>
            <w:tcW w:w="3192" w:type="dxa"/>
          </w:tcPr>
          <w:p w14:paraId="4C6941F9" w14:textId="77777777" w:rsidR="007302EB" w:rsidRDefault="007302EB">
            <w:pPr>
              <w:keepNext/>
              <w:widowControl w:val="0"/>
              <w:spacing w:after="0" w:line="240" w:lineRule="auto"/>
              <w:rPr>
                <w:bCs/>
              </w:rPr>
            </w:pPr>
          </w:p>
        </w:tc>
        <w:tc>
          <w:tcPr>
            <w:tcW w:w="3192" w:type="dxa"/>
          </w:tcPr>
          <w:p w14:paraId="7D14CD70" w14:textId="77777777" w:rsidR="007302EB" w:rsidRDefault="007302EB">
            <w:pPr>
              <w:keepNext/>
              <w:widowControl w:val="0"/>
              <w:spacing w:after="0" w:line="240" w:lineRule="auto"/>
              <w:rPr>
                <w:bCs/>
              </w:rPr>
            </w:pPr>
          </w:p>
        </w:tc>
        <w:tc>
          <w:tcPr>
            <w:tcW w:w="3192" w:type="dxa"/>
          </w:tcPr>
          <w:p w14:paraId="221A35AE" w14:textId="77777777" w:rsidR="007302EB" w:rsidRDefault="007302EB">
            <w:pPr>
              <w:keepNext/>
              <w:widowControl w:val="0"/>
              <w:spacing w:after="0" w:line="240" w:lineRule="auto"/>
              <w:rPr>
                <w:bCs/>
              </w:rPr>
            </w:pPr>
          </w:p>
        </w:tc>
      </w:tr>
    </w:tbl>
    <w:p w14:paraId="655E30B6" w14:textId="77777777" w:rsidR="007302EB" w:rsidRDefault="007302EB">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4024"/>
        <w:gridCol w:w="4902"/>
      </w:tblGrid>
      <w:tr w:rsidR="007302EB" w14:paraId="632A5E55" w14:textId="77777777">
        <w:trPr>
          <w:cantSplit/>
          <w:tblHeader/>
          <w:hidden/>
        </w:trPr>
        <w:tc>
          <w:tcPr>
            <w:tcW w:w="3192" w:type="dxa"/>
          </w:tcPr>
          <w:p w14:paraId="697F9400" w14:textId="77777777" w:rsidR="007302EB" w:rsidRDefault="007302EB">
            <w:pPr>
              <w:keepNext/>
              <w:widowControl w:val="0"/>
              <w:spacing w:after="0" w:line="240" w:lineRule="auto"/>
              <w:jc w:val="center"/>
              <w:rPr>
                <w:b/>
                <w:bCs/>
                <w:vanish/>
              </w:rPr>
            </w:pPr>
          </w:p>
        </w:tc>
        <w:tc>
          <w:tcPr>
            <w:tcW w:w="3192" w:type="dxa"/>
          </w:tcPr>
          <w:p w14:paraId="5E5DB4B1" w14:textId="77777777" w:rsidR="007302EB" w:rsidRDefault="007302EB">
            <w:pPr>
              <w:keepNext/>
              <w:widowControl w:val="0"/>
              <w:spacing w:after="0" w:line="240" w:lineRule="auto"/>
              <w:jc w:val="center"/>
              <w:rPr>
                <w:b/>
                <w:bCs/>
                <w:vanish/>
              </w:rPr>
            </w:pPr>
          </w:p>
        </w:tc>
        <w:tc>
          <w:tcPr>
            <w:tcW w:w="3192" w:type="dxa"/>
          </w:tcPr>
          <w:p w14:paraId="4BE9CB55" w14:textId="77777777" w:rsidR="007302EB" w:rsidRDefault="007302EB">
            <w:pPr>
              <w:keepNext/>
              <w:widowControl w:val="0"/>
              <w:spacing w:after="0" w:line="240" w:lineRule="auto"/>
              <w:jc w:val="center"/>
              <w:rPr>
                <w:b/>
                <w:bCs/>
                <w:vanish/>
              </w:rPr>
            </w:pPr>
          </w:p>
        </w:tc>
      </w:tr>
      <w:tr w:rsidR="007302EB" w14:paraId="6BA21159" w14:textId="77777777">
        <w:trPr>
          <w:cantSplit/>
        </w:trPr>
        <w:tc>
          <w:tcPr>
            <w:tcW w:w="0" w:type="auto"/>
          </w:tcPr>
          <w:p w14:paraId="6B71D6A4" w14:textId="77777777" w:rsidR="007302EB" w:rsidRDefault="003B4A17">
            <w:pPr>
              <w:spacing w:beforeAutospacing="1" w:afterAutospacing="1"/>
            </w:pPr>
            <w:r>
              <w:rPr>
                <w:color w:val="000000"/>
              </w:rPr>
              <w:t>CDBG Administrator</w:t>
            </w:r>
          </w:p>
        </w:tc>
        <w:tc>
          <w:tcPr>
            <w:tcW w:w="0" w:type="auto"/>
          </w:tcPr>
          <w:p w14:paraId="094443C6" w14:textId="77777777" w:rsidR="007302EB" w:rsidRDefault="003B4A17">
            <w:pPr>
              <w:spacing w:beforeAutospacing="1" w:afterAutospacing="1"/>
            </w:pPr>
            <w:r>
              <w:rPr>
                <w:color w:val="000000"/>
              </w:rPr>
              <w:t>KENT</w:t>
            </w:r>
          </w:p>
        </w:tc>
        <w:tc>
          <w:tcPr>
            <w:tcW w:w="0" w:type="auto"/>
          </w:tcPr>
          <w:p w14:paraId="1AE8AF84" w14:textId="77777777" w:rsidR="007302EB" w:rsidRDefault="003B4A17">
            <w:pPr>
              <w:spacing w:beforeAutospacing="1" w:afterAutospacing="1"/>
            </w:pPr>
            <w:r>
              <w:rPr>
                <w:color w:val="000000"/>
              </w:rPr>
              <w:t>Department of Community Development</w:t>
            </w:r>
          </w:p>
        </w:tc>
      </w:tr>
    </w:tbl>
    <w:p w14:paraId="43807E97" w14:textId="77777777" w:rsidR="007302EB" w:rsidRDefault="003B4A1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3385390E" w14:textId="77777777" w:rsidR="007302EB" w:rsidRDefault="007302EB">
      <w:pPr>
        <w:spacing w:after="0" w:line="240" w:lineRule="auto"/>
        <w:rPr>
          <w:b/>
          <w:sz w:val="24"/>
          <w:szCs w:val="24"/>
        </w:rPr>
      </w:pPr>
    </w:p>
    <w:p w14:paraId="18EA8B88" w14:textId="77777777" w:rsidR="007302EB" w:rsidRDefault="003B4A17">
      <w:pPr>
        <w:rPr>
          <w:b/>
          <w:sz w:val="24"/>
          <w:szCs w:val="24"/>
        </w:rPr>
      </w:pPr>
      <w:r>
        <w:rPr>
          <w:b/>
          <w:sz w:val="24"/>
          <w:szCs w:val="24"/>
        </w:rPr>
        <w:t>Narrative (optional)</w:t>
      </w:r>
    </w:p>
    <w:p w14:paraId="78F791C8" w14:textId="26DD8E5F" w:rsidR="007302EB" w:rsidRDefault="003B4A17">
      <w:pPr>
        <w:spacing w:beforeAutospacing="1" w:afterAutospacing="1"/>
        <w:rPr>
          <w:rFonts w:cs="Arial"/>
        </w:rPr>
      </w:pPr>
      <w:r>
        <w:rPr>
          <w:rFonts w:cs="Arial"/>
        </w:rPr>
        <w:t xml:space="preserve">The City of Kent Community Development Department is the lead entity responsible for overseeing the development of the </w:t>
      </w:r>
      <w:r w:rsidR="008E2ACA">
        <w:rPr>
          <w:rFonts w:cs="Arial"/>
        </w:rPr>
        <w:t>2025-2029</w:t>
      </w:r>
      <w:r>
        <w:rPr>
          <w:rFonts w:cs="Arial"/>
        </w:rPr>
        <w:t xml:space="preserve"> Consolidated Plan and each annual Action Plan and is responsible for administering programs and activities covered by the 5-Year Plan. The City’s Community Development Department staff has been responsible for addressing all administrative aspects of the CDBG program since the </w:t>
      </w:r>
      <w:proofErr w:type="gramStart"/>
      <w:r>
        <w:rPr>
          <w:rFonts w:cs="Arial"/>
        </w:rPr>
        <w:t>City</w:t>
      </w:r>
      <w:proofErr w:type="gramEnd"/>
      <w:r>
        <w:rPr>
          <w:rFonts w:cs="Arial"/>
        </w:rPr>
        <w:t xml:space="preserve"> became an entitlement community in 1984.  Department personnel were responsible for developing and administering the City’s prior 5-Year Consolidated Plans and addressing all regulatory requirements associated with the CDBG program.  The </w:t>
      </w:r>
      <w:proofErr w:type="gramStart"/>
      <w:r>
        <w:rPr>
          <w:rFonts w:cs="Arial"/>
        </w:rPr>
        <w:t>City</w:t>
      </w:r>
      <w:proofErr w:type="gramEnd"/>
      <w:r>
        <w:rPr>
          <w:rFonts w:cs="Arial"/>
        </w:rPr>
        <w:t xml:space="preserve"> implements specific CDBG activities on its own or </w:t>
      </w:r>
      <w:proofErr w:type="gramStart"/>
      <w:r>
        <w:rPr>
          <w:rFonts w:cs="Arial"/>
        </w:rPr>
        <w:t>through the use of</w:t>
      </w:r>
      <w:proofErr w:type="gramEnd"/>
      <w:r>
        <w:rPr>
          <w:rFonts w:cs="Arial"/>
        </w:rPr>
        <w:t xml:space="preserve"> subrecipients and contractors.</w:t>
      </w:r>
    </w:p>
    <w:p w14:paraId="4CA09A65" w14:textId="77777777" w:rsidR="007302EB" w:rsidRDefault="003B4A17">
      <w:pPr>
        <w:rPr>
          <w:b/>
          <w:sz w:val="24"/>
          <w:szCs w:val="24"/>
        </w:rPr>
      </w:pPr>
      <w:r>
        <w:rPr>
          <w:b/>
          <w:sz w:val="24"/>
          <w:szCs w:val="24"/>
        </w:rPr>
        <w:t>Consolidated Plan Public Contact Information</w:t>
      </w:r>
    </w:p>
    <w:p w14:paraId="484FEE88" w14:textId="77777777" w:rsidR="007302EB" w:rsidRDefault="003B4A17">
      <w:pPr>
        <w:spacing w:beforeAutospacing="1" w:afterAutospacing="1"/>
        <w:rPr>
          <w:rFonts w:cs="Arial"/>
        </w:rPr>
      </w:pPr>
      <w:r>
        <w:rPr>
          <w:rFonts w:cs="Arial"/>
        </w:rPr>
        <w:t>Bridget Susel, Community Development Director</w:t>
      </w:r>
    </w:p>
    <w:p w14:paraId="3D7EA914" w14:textId="77777777" w:rsidR="007302EB" w:rsidRDefault="003B4A17">
      <w:pPr>
        <w:spacing w:beforeAutospacing="1" w:afterAutospacing="1"/>
        <w:rPr>
          <w:rFonts w:cs="Arial"/>
        </w:rPr>
      </w:pPr>
      <w:r>
        <w:rPr>
          <w:rFonts w:cs="Arial"/>
        </w:rPr>
        <w:t>Kailyn Cyrus, Development Planner</w:t>
      </w:r>
    </w:p>
    <w:p w14:paraId="3F293DA8" w14:textId="77777777" w:rsidR="007302EB" w:rsidRDefault="003B4A17">
      <w:pPr>
        <w:spacing w:beforeAutospacing="1" w:afterAutospacing="1"/>
        <w:rPr>
          <w:rFonts w:cs="Arial"/>
        </w:rPr>
      </w:pPr>
      <w:r>
        <w:rPr>
          <w:rFonts w:cs="Arial"/>
        </w:rPr>
        <w:t>930 Overholt Road</w:t>
      </w:r>
    </w:p>
    <w:p w14:paraId="2C2F2442" w14:textId="77777777" w:rsidR="007302EB" w:rsidRDefault="003B4A17">
      <w:pPr>
        <w:spacing w:beforeAutospacing="1" w:afterAutospacing="1"/>
        <w:rPr>
          <w:rFonts w:cs="Arial"/>
        </w:rPr>
      </w:pPr>
      <w:r>
        <w:rPr>
          <w:rFonts w:cs="Arial"/>
        </w:rPr>
        <w:t>Kent, OH 44240</w:t>
      </w:r>
    </w:p>
    <w:p w14:paraId="278EC3BB" w14:textId="77777777" w:rsidR="007302EB" w:rsidRDefault="003B4A17">
      <w:pPr>
        <w:spacing w:beforeAutospacing="1" w:afterAutospacing="1"/>
        <w:rPr>
          <w:rFonts w:cs="Arial"/>
        </w:rPr>
      </w:pPr>
      <w:r>
        <w:rPr>
          <w:rFonts w:cs="Arial"/>
        </w:rPr>
        <w:t>p: (330) 678-8108         </w:t>
      </w:r>
    </w:p>
    <w:p w14:paraId="2AF7A8EA" w14:textId="77777777" w:rsidR="007302EB" w:rsidRDefault="003B4A17">
      <w:pPr>
        <w:spacing w:beforeAutospacing="1" w:afterAutospacing="1"/>
        <w:rPr>
          <w:rFonts w:cs="Arial"/>
        </w:rPr>
      </w:pPr>
      <w:r>
        <w:rPr>
          <w:rFonts w:cs="Arial"/>
        </w:rPr>
        <w:t>f: (330) 678-8030         </w:t>
      </w:r>
    </w:p>
    <w:p w14:paraId="7A17D386" w14:textId="77777777" w:rsidR="007302EB" w:rsidRDefault="003B4A17">
      <w:pPr>
        <w:spacing w:beforeAutospacing="1" w:afterAutospacing="1"/>
        <w:rPr>
          <w:rFonts w:cs="Arial"/>
        </w:rPr>
      </w:pPr>
      <w:r>
        <w:rPr>
          <w:rFonts w:cs="Arial"/>
        </w:rPr>
        <w:t>Kailyn.Cyrus@kentohio.gov</w:t>
      </w:r>
    </w:p>
    <w:p w14:paraId="7F1AB68F" w14:textId="77777777" w:rsidR="007302EB" w:rsidRDefault="007302EB">
      <w:pPr>
        <w:pStyle w:val="Heading2"/>
        <w:keepNext w:val="0"/>
        <w:pageBreakBefore/>
        <w:widowControl w:val="0"/>
        <w:rPr>
          <w:rFonts w:ascii="Calibri" w:hAnsi="Calibri"/>
          <w:i w:val="0"/>
        </w:rPr>
        <w:sectPr w:rsidR="007302EB">
          <w:pgSz w:w="15840" w:h="12240" w:orient="landscape"/>
          <w:pgMar w:top="1440" w:right="1440" w:bottom="1440" w:left="1440" w:header="720" w:footer="720" w:gutter="0"/>
          <w:cols w:space="720"/>
          <w:docGrid w:linePitch="360"/>
        </w:sectPr>
      </w:pPr>
    </w:p>
    <w:p w14:paraId="3EDA87F5" w14:textId="77777777" w:rsidR="007302EB" w:rsidRDefault="003B4A17">
      <w:pPr>
        <w:pStyle w:val="Heading2"/>
        <w:keepNext w:val="0"/>
        <w:pageBreakBefore/>
        <w:widowControl w:val="0"/>
        <w:rPr>
          <w:rFonts w:ascii="Calibri" w:hAnsi="Calibri"/>
          <w:i w:val="0"/>
        </w:rPr>
      </w:pPr>
      <w:r>
        <w:rPr>
          <w:rFonts w:ascii="Calibri" w:hAnsi="Calibri"/>
          <w:i w:val="0"/>
        </w:rPr>
        <w:t>AP-10 Consultation – 91.100, 91.200(b), 91.215(l)</w:t>
      </w:r>
    </w:p>
    <w:p w14:paraId="609E8D28" w14:textId="77777777" w:rsidR="007302EB" w:rsidRDefault="003B4A17">
      <w:pPr>
        <w:rPr>
          <w:b/>
          <w:sz w:val="24"/>
          <w:szCs w:val="24"/>
        </w:rPr>
      </w:pPr>
      <w:r>
        <w:rPr>
          <w:b/>
          <w:sz w:val="24"/>
          <w:szCs w:val="24"/>
        </w:rPr>
        <w:t>1.</w:t>
      </w:r>
      <w:r>
        <w:rPr>
          <w:b/>
          <w:sz w:val="24"/>
          <w:szCs w:val="24"/>
        </w:rPr>
        <w:tab/>
        <w:t>Introduction</w:t>
      </w:r>
    </w:p>
    <w:p w14:paraId="3D9A187D" w14:textId="1062529D" w:rsidR="007302EB" w:rsidRPr="00E87642" w:rsidRDefault="003B4A17">
      <w:pPr>
        <w:spacing w:beforeAutospacing="1" w:afterAutospacing="1"/>
        <w:rPr>
          <w:rFonts w:cs="Arial"/>
          <w:color w:val="000000" w:themeColor="text1"/>
        </w:rPr>
      </w:pPr>
      <w:r w:rsidRPr="00E87642">
        <w:rPr>
          <w:rFonts w:cs="Arial"/>
          <w:color w:val="000000" w:themeColor="text1"/>
          <w:highlight w:val="yellow"/>
        </w:rPr>
        <w:t xml:space="preserve">The City of Kent’s </w:t>
      </w:r>
      <w:r w:rsidR="00E87642" w:rsidRPr="00E87642">
        <w:rPr>
          <w:rFonts w:cs="Arial"/>
          <w:color w:val="000000" w:themeColor="text1"/>
          <w:highlight w:val="yellow"/>
        </w:rPr>
        <w:t>2025-2029</w:t>
      </w:r>
      <w:r w:rsidRPr="00E87642">
        <w:rPr>
          <w:rFonts w:cs="Arial"/>
          <w:color w:val="000000" w:themeColor="text1"/>
          <w:highlight w:val="yellow"/>
        </w:rPr>
        <w:t xml:space="preserve"> Consolidated Plan process incorporated several different methodologies for gathering comments and input </w:t>
      </w:r>
      <w:proofErr w:type="gramStart"/>
      <w:r w:rsidRPr="00E87642">
        <w:rPr>
          <w:rFonts w:cs="Arial"/>
          <w:color w:val="000000" w:themeColor="text1"/>
          <w:highlight w:val="yellow"/>
        </w:rPr>
        <w:t>in order to</w:t>
      </w:r>
      <w:proofErr w:type="gramEnd"/>
      <w:r w:rsidRPr="00E87642">
        <w:rPr>
          <w:rFonts w:cs="Arial"/>
          <w:color w:val="000000" w:themeColor="text1"/>
          <w:highlight w:val="yellow"/>
        </w:rPr>
        <w:t xml:space="preserve"> identify needs and priorities the </w:t>
      </w:r>
      <w:proofErr w:type="gramStart"/>
      <w:r w:rsidRPr="00E87642">
        <w:rPr>
          <w:rFonts w:cs="Arial"/>
          <w:color w:val="000000" w:themeColor="text1"/>
          <w:highlight w:val="yellow"/>
        </w:rPr>
        <w:t>City</w:t>
      </w:r>
      <w:proofErr w:type="gramEnd"/>
      <w:r w:rsidRPr="00E87642">
        <w:rPr>
          <w:rFonts w:cs="Arial"/>
          <w:color w:val="000000" w:themeColor="text1"/>
          <w:highlight w:val="yellow"/>
        </w:rPr>
        <w:t xml:space="preserve"> should consider during the development of its </w:t>
      </w:r>
      <w:r w:rsidR="00E87642" w:rsidRPr="00E87642">
        <w:rPr>
          <w:rFonts w:cs="Arial"/>
          <w:color w:val="000000" w:themeColor="text1"/>
          <w:highlight w:val="yellow"/>
        </w:rPr>
        <w:t>2025-2029</w:t>
      </w:r>
      <w:r w:rsidRPr="00E87642">
        <w:rPr>
          <w:rFonts w:cs="Arial"/>
          <w:color w:val="000000" w:themeColor="text1"/>
          <w:highlight w:val="yellow"/>
        </w:rPr>
        <w:t xml:space="preserve"> Consolidated Plan. The City of Kent distributed an electronic survey to numerous nonprofit organizations requesting information on </w:t>
      </w:r>
      <w:bookmarkStart w:id="0" w:name="_Hlk192752434"/>
      <w:r w:rsidRPr="00E87642">
        <w:rPr>
          <w:rFonts w:cs="Arial"/>
          <w:color w:val="000000" w:themeColor="text1"/>
          <w:highlight w:val="yellow"/>
        </w:rPr>
        <w:t>current affordable housing inventory, the needs of the homeless, supportive services, special needs, community development needs and other proposed services that would benefit low-</w:t>
      </w:r>
      <w:proofErr w:type="gramStart"/>
      <w:r w:rsidRPr="00E87642">
        <w:rPr>
          <w:rFonts w:cs="Arial"/>
          <w:color w:val="000000" w:themeColor="text1"/>
          <w:highlight w:val="yellow"/>
        </w:rPr>
        <w:t>to moderate</w:t>
      </w:r>
      <w:proofErr w:type="gramEnd"/>
      <w:r w:rsidRPr="00E87642">
        <w:rPr>
          <w:rFonts w:cs="Arial"/>
          <w:color w:val="000000" w:themeColor="text1"/>
          <w:highlight w:val="yellow"/>
        </w:rPr>
        <w:t>-income </w:t>
      </w:r>
      <w:proofErr w:type="gramStart"/>
      <w:r w:rsidRPr="00E87642">
        <w:rPr>
          <w:rFonts w:cs="Arial"/>
          <w:color w:val="000000" w:themeColor="text1"/>
          <w:highlight w:val="yellow"/>
        </w:rPr>
        <w:t>persons</w:t>
      </w:r>
      <w:proofErr w:type="gramEnd"/>
      <w:r w:rsidRPr="00E87642">
        <w:rPr>
          <w:rFonts w:cs="Arial"/>
          <w:color w:val="000000" w:themeColor="text1"/>
          <w:highlight w:val="yellow"/>
        </w:rPr>
        <w:t xml:space="preserve">. </w:t>
      </w:r>
      <w:bookmarkEnd w:id="0"/>
      <w:r w:rsidRPr="00E87642">
        <w:rPr>
          <w:rFonts w:cs="Arial"/>
          <w:color w:val="000000" w:themeColor="text1"/>
          <w:highlight w:val="yellow"/>
        </w:rPr>
        <w:t xml:space="preserve">The </w:t>
      </w:r>
      <w:proofErr w:type="gramStart"/>
      <w:r w:rsidRPr="00E87642">
        <w:rPr>
          <w:rFonts w:cs="Arial"/>
          <w:color w:val="000000" w:themeColor="text1"/>
          <w:highlight w:val="yellow"/>
        </w:rPr>
        <w:t>City</w:t>
      </w:r>
      <w:proofErr w:type="gramEnd"/>
      <w:r w:rsidRPr="00E87642">
        <w:rPr>
          <w:rFonts w:cs="Arial"/>
          <w:color w:val="000000" w:themeColor="text1"/>
          <w:highlight w:val="yellow"/>
        </w:rPr>
        <w:t xml:space="preserve"> also held discussions with City personnel from various departments to identify needs and to collect insights </w:t>
      </w:r>
      <w:proofErr w:type="gramStart"/>
      <w:r w:rsidRPr="00E87642">
        <w:rPr>
          <w:rFonts w:cs="Arial"/>
          <w:color w:val="000000" w:themeColor="text1"/>
          <w:highlight w:val="yellow"/>
        </w:rPr>
        <w:t>on</w:t>
      </w:r>
      <w:proofErr w:type="gramEnd"/>
      <w:r w:rsidRPr="00E87642">
        <w:rPr>
          <w:rFonts w:cs="Arial"/>
          <w:color w:val="000000" w:themeColor="text1"/>
          <w:highlight w:val="yellow"/>
        </w:rPr>
        <w:t xml:space="preserve"> possible priority needs that should be considered for inclusion into the 202</w:t>
      </w:r>
      <w:r w:rsidR="00E87642" w:rsidRPr="00E87642">
        <w:rPr>
          <w:rFonts w:cs="Arial"/>
          <w:color w:val="000000" w:themeColor="text1"/>
          <w:highlight w:val="yellow"/>
        </w:rPr>
        <w:t>5</w:t>
      </w:r>
      <w:r w:rsidRPr="00E87642">
        <w:rPr>
          <w:rFonts w:cs="Arial"/>
          <w:color w:val="000000" w:themeColor="text1"/>
          <w:highlight w:val="yellow"/>
        </w:rPr>
        <w:t>-202</w:t>
      </w:r>
      <w:r w:rsidR="00E87642" w:rsidRPr="00E87642">
        <w:rPr>
          <w:rFonts w:cs="Arial"/>
          <w:color w:val="000000" w:themeColor="text1"/>
          <w:highlight w:val="yellow"/>
        </w:rPr>
        <w:t>9</w:t>
      </w:r>
      <w:r w:rsidRPr="00E87642">
        <w:rPr>
          <w:rFonts w:cs="Arial"/>
          <w:color w:val="000000" w:themeColor="text1"/>
          <w:highlight w:val="yellow"/>
        </w:rPr>
        <w:t xml:space="preserve"> Consolidated Plan.</w:t>
      </w:r>
    </w:p>
    <w:p w14:paraId="5BAA4EE5" w14:textId="77777777" w:rsidR="007302EB" w:rsidRDefault="003B4A17">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2FA19F14" w14:textId="77777777" w:rsidR="007302EB" w:rsidRDefault="003B4A17">
      <w:pPr>
        <w:spacing w:beforeAutospacing="1" w:afterAutospacing="1"/>
        <w:rPr>
          <w:rFonts w:cs="Arial"/>
        </w:rPr>
      </w:pPr>
      <w:r>
        <w:rPr>
          <w:rFonts w:cs="Arial"/>
        </w:rPr>
        <w:t xml:space="preserve">Coordination among different service providers is an integral component in providing quality affordable housing opportunities and needed supportive services. The City has funded and collaborated on numerous housing and supportive service activities through the years with Community Development Block Grant (CDBG) funding, Community Housing Impact and Preservation (CHIP) program funding and local social service funding. The </w:t>
      </w:r>
      <w:proofErr w:type="gramStart"/>
      <w:r>
        <w:rPr>
          <w:rFonts w:cs="Arial"/>
        </w:rPr>
        <w:t>City</w:t>
      </w:r>
      <w:proofErr w:type="gramEnd"/>
      <w:r>
        <w:rPr>
          <w:rFonts w:cs="Arial"/>
        </w:rPr>
        <w:t xml:space="preserve"> sought input from numerous agencies in the community that provide a variety of housing and social service programs for specific beneficiaries. The Portage County Housing Services Council is an organization that meets on a quarterly basis and that provides an excellent forum for housing and service providers to discuss </w:t>
      </w:r>
      <w:proofErr w:type="gramStart"/>
      <w:r>
        <w:rPr>
          <w:rFonts w:cs="Arial"/>
        </w:rPr>
        <w:t>needs</w:t>
      </w:r>
      <w:proofErr w:type="gramEnd"/>
      <w:r>
        <w:rPr>
          <w:rFonts w:cs="Arial"/>
        </w:rPr>
        <w:t xml:space="preserve"> facing the community and to coordinate the provision of services to meet those needs.</w:t>
      </w:r>
    </w:p>
    <w:p w14:paraId="66608DB7" w14:textId="77777777" w:rsidR="007302EB" w:rsidRDefault="003B4A17">
      <w:pPr>
        <w:rPr>
          <w:b/>
          <w:sz w:val="24"/>
          <w:szCs w:val="24"/>
        </w:rPr>
      </w:pPr>
      <w:r>
        <w:rPr>
          <w:b/>
          <w:sz w:val="24"/>
          <w:szCs w:val="24"/>
        </w:rPr>
        <w:t xml:space="preserve">Describe coordination with the Continuum of Care and efforts to address the needs of homeless </w:t>
      </w:r>
      <w:proofErr w:type="gramStart"/>
      <w:r>
        <w:rPr>
          <w:b/>
          <w:sz w:val="24"/>
          <w:szCs w:val="24"/>
        </w:rPr>
        <w:t>persons</w:t>
      </w:r>
      <w:proofErr w:type="gramEnd"/>
      <w:r>
        <w:rPr>
          <w:b/>
          <w:sz w:val="24"/>
          <w:szCs w:val="24"/>
        </w:rPr>
        <w:t xml:space="preserve"> (particularly chronically homeless individuals and families, families with children, veterans, and unaccompanied youth) and </w:t>
      </w:r>
      <w:proofErr w:type="gramStart"/>
      <w:r>
        <w:rPr>
          <w:b/>
          <w:sz w:val="24"/>
          <w:szCs w:val="24"/>
        </w:rPr>
        <w:t>persons</w:t>
      </w:r>
      <w:proofErr w:type="gramEnd"/>
      <w:r>
        <w:rPr>
          <w:b/>
          <w:sz w:val="24"/>
          <w:szCs w:val="24"/>
        </w:rPr>
        <w:t xml:space="preserve"> at risk of homelessness.</w:t>
      </w:r>
    </w:p>
    <w:p w14:paraId="2129A250" w14:textId="0705A54F" w:rsidR="007302EB" w:rsidRDefault="003B4A17">
      <w:pPr>
        <w:spacing w:beforeAutospacing="1" w:afterAutospacing="1"/>
        <w:rPr>
          <w:rFonts w:cs="Arial"/>
        </w:rPr>
      </w:pPr>
      <w:r>
        <w:rPr>
          <w:rFonts w:cs="Arial"/>
        </w:rPr>
        <w:t xml:space="preserve">The City of Kent is part of </w:t>
      </w:r>
      <w:proofErr w:type="gramStart"/>
      <w:r>
        <w:rPr>
          <w:rFonts w:cs="Arial"/>
        </w:rPr>
        <w:t>Region</w:t>
      </w:r>
      <w:proofErr w:type="gramEnd"/>
      <w:r>
        <w:rPr>
          <w:rFonts w:cs="Arial"/>
        </w:rPr>
        <w:t xml:space="preserve"> 5 of the State of Ohio’s Continuum of Care (CoC) Balance of State program.  Each year the </w:t>
      </w:r>
      <w:proofErr w:type="gramStart"/>
      <w:r>
        <w:rPr>
          <w:rFonts w:cs="Arial"/>
        </w:rPr>
        <w:t>City</w:t>
      </w:r>
      <w:proofErr w:type="gramEnd"/>
      <w:r>
        <w:rPr>
          <w:rFonts w:cs="Arial"/>
        </w:rPr>
        <w:t xml:space="preserve"> verifies and provides certification that the projects undertaken with CoC funding are consistent with the goals of the City’s Consolidated Plan.  The City also often funds activities undertaken by both </w:t>
      </w:r>
      <w:proofErr w:type="spellStart"/>
      <w:r w:rsidR="00603C3C">
        <w:rPr>
          <w:rFonts w:cs="Arial"/>
        </w:rPr>
        <w:t>Axess</w:t>
      </w:r>
      <w:proofErr w:type="spellEnd"/>
      <w:r w:rsidR="00603C3C">
        <w:rPr>
          <w:rFonts w:cs="Arial"/>
        </w:rPr>
        <w:t xml:space="preserve"> Family Services</w:t>
      </w:r>
      <w:r>
        <w:rPr>
          <w:rFonts w:cs="Arial"/>
        </w:rPr>
        <w:t xml:space="preserve"> and the Region 5 lead agency, Coleman Professional Services, in efforts to address the needs of the homeless within the City and in Portage County.  The </w:t>
      </w:r>
      <w:proofErr w:type="gramStart"/>
      <w:r>
        <w:rPr>
          <w:rFonts w:cs="Arial"/>
        </w:rPr>
        <w:t>City</w:t>
      </w:r>
      <w:proofErr w:type="gramEnd"/>
      <w:r>
        <w:rPr>
          <w:rFonts w:cs="Arial"/>
        </w:rPr>
        <w:t xml:space="preserve"> currently provides funding to </w:t>
      </w:r>
      <w:proofErr w:type="spellStart"/>
      <w:r w:rsidR="00603C3C">
        <w:rPr>
          <w:rFonts w:cs="Arial"/>
        </w:rPr>
        <w:t>Axess</w:t>
      </w:r>
      <w:proofErr w:type="spellEnd"/>
      <w:r w:rsidR="00603C3C">
        <w:rPr>
          <w:rFonts w:cs="Arial"/>
        </w:rPr>
        <w:t xml:space="preserve"> Family Services</w:t>
      </w:r>
      <w:r>
        <w:rPr>
          <w:rFonts w:cs="Arial"/>
        </w:rPr>
        <w:t xml:space="preserve"> for the operation of the only emergency homeless shelter in Portage County which </w:t>
      </w:r>
      <w:proofErr w:type="gramStart"/>
      <w:r>
        <w:rPr>
          <w:rFonts w:cs="Arial"/>
        </w:rPr>
        <w:t>is located in</w:t>
      </w:r>
      <w:proofErr w:type="gramEnd"/>
      <w:r>
        <w:rPr>
          <w:rFonts w:cs="Arial"/>
        </w:rPr>
        <w:t xml:space="preserve"> the City of Kent.  The </w:t>
      </w:r>
      <w:proofErr w:type="gramStart"/>
      <w:r>
        <w:rPr>
          <w:rFonts w:cs="Arial"/>
        </w:rPr>
        <w:t>City</w:t>
      </w:r>
      <w:proofErr w:type="gramEnd"/>
      <w:r>
        <w:rPr>
          <w:rFonts w:cs="Arial"/>
        </w:rPr>
        <w:t xml:space="preserve"> also provides support for </w:t>
      </w:r>
      <w:proofErr w:type="spellStart"/>
      <w:r w:rsidR="00603C3C">
        <w:rPr>
          <w:rFonts w:cs="Arial"/>
        </w:rPr>
        <w:t>Axess</w:t>
      </w:r>
      <w:proofErr w:type="spellEnd"/>
      <w:r w:rsidR="00603C3C">
        <w:rPr>
          <w:rFonts w:cs="Arial"/>
        </w:rPr>
        <w:t xml:space="preserve"> Family Services’ </w:t>
      </w:r>
      <w:r>
        <w:rPr>
          <w:rFonts w:cs="Arial"/>
        </w:rPr>
        <w:t xml:space="preserve">Safer Futures, a domestic violence shelter and </w:t>
      </w:r>
      <w:proofErr w:type="spellStart"/>
      <w:r w:rsidR="00603C3C">
        <w:rPr>
          <w:rFonts w:cs="Arial"/>
        </w:rPr>
        <w:t>Axess</w:t>
      </w:r>
      <w:proofErr w:type="spellEnd"/>
      <w:r w:rsidR="00603C3C">
        <w:rPr>
          <w:rFonts w:cs="Arial"/>
        </w:rPr>
        <w:t xml:space="preserve"> Family Services’ </w:t>
      </w:r>
      <w:r>
        <w:rPr>
          <w:rFonts w:cs="Arial"/>
        </w:rPr>
        <w:t xml:space="preserve">Housing and Emergency Support Services program which provides homelessness prevention for those facing eviction and homelessness.  Many of the non-housing supportive services that the City supports aim to address some of the conditions that </w:t>
      </w:r>
      <w:proofErr w:type="gramStart"/>
      <w:r>
        <w:rPr>
          <w:rFonts w:cs="Arial"/>
        </w:rPr>
        <w:t>often eventually</w:t>
      </w:r>
      <w:proofErr w:type="gramEnd"/>
      <w:r>
        <w:rPr>
          <w:rFonts w:cs="Arial"/>
        </w:rPr>
        <w:t xml:space="preserve"> lead to homelessness.</w:t>
      </w:r>
    </w:p>
    <w:p w14:paraId="5544A211" w14:textId="77777777" w:rsidR="007302EB" w:rsidRDefault="003B4A17">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450A3932" w14:textId="77777777" w:rsidR="007302EB" w:rsidRDefault="003B4A17">
      <w:pPr>
        <w:spacing w:beforeAutospacing="1" w:afterAutospacing="1"/>
        <w:rPr>
          <w:rFonts w:cs="Arial"/>
        </w:rPr>
      </w:pPr>
      <w:r>
        <w:rPr>
          <w:rFonts w:cs="Arial"/>
        </w:rPr>
        <w:t xml:space="preserve">The City of Kent is part of </w:t>
      </w:r>
      <w:proofErr w:type="gramStart"/>
      <w:r>
        <w:rPr>
          <w:rFonts w:cs="Arial"/>
        </w:rPr>
        <w:t>Region</w:t>
      </w:r>
      <w:proofErr w:type="gramEnd"/>
      <w:r>
        <w:rPr>
          <w:rFonts w:cs="Arial"/>
        </w:rPr>
        <w:t xml:space="preserve"> 5 of the State of Ohio’s CoC Balance of State </w:t>
      </w:r>
      <w:proofErr w:type="gramStart"/>
      <w:r>
        <w:rPr>
          <w:rFonts w:cs="Arial"/>
        </w:rPr>
        <w:t>program</w:t>
      </w:r>
      <w:proofErr w:type="gramEnd"/>
      <w:r>
        <w:rPr>
          <w:rFonts w:cs="Arial"/>
        </w:rPr>
        <w:t xml:space="preserve"> which does not receive ESG funding.</w:t>
      </w:r>
    </w:p>
    <w:p w14:paraId="344116E5" w14:textId="77777777" w:rsidR="007302EB" w:rsidRDefault="003B4A17">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14:paraId="40181FF7" w14:textId="77777777" w:rsidR="007302EB" w:rsidRDefault="007302EB">
      <w:pPr>
        <w:keepNext/>
        <w:widowControl w:val="0"/>
        <w:spacing w:after="0" w:line="240" w:lineRule="auto"/>
        <w:rPr>
          <w:b/>
          <w:bCs/>
        </w:rPr>
        <w:sectPr w:rsidR="007302EB">
          <w:pgSz w:w="12240" w:h="15840"/>
          <w:pgMar w:top="1440" w:right="1440" w:bottom="1440" w:left="1440" w:header="720" w:footer="720" w:gutter="0"/>
          <w:cols w:space="720"/>
          <w:docGrid w:linePitch="360"/>
        </w:sectPr>
      </w:pPr>
    </w:p>
    <w:p w14:paraId="788F1939" w14:textId="77777777" w:rsidR="007302EB" w:rsidRPr="00E87642" w:rsidRDefault="003B4A17">
      <w:pPr>
        <w:pStyle w:val="Caption"/>
        <w:rPr>
          <w:rFonts w:asciiTheme="minorHAnsi" w:hAnsiTheme="minorHAnsi"/>
          <w:color w:val="215E99" w:themeColor="text2" w:themeTint="BF"/>
        </w:rPr>
      </w:pPr>
      <w:r w:rsidRPr="00E87642">
        <w:rPr>
          <w:rFonts w:asciiTheme="minorHAnsi" w:hAnsiTheme="minorHAnsi"/>
          <w:color w:val="215E99" w:themeColor="text2" w:themeTint="BF"/>
        </w:rPr>
        <w:t xml:space="preserve">Table </w:t>
      </w:r>
      <w:r w:rsidRPr="00E87642">
        <w:rPr>
          <w:rFonts w:asciiTheme="minorHAnsi" w:hAnsiTheme="minorHAnsi"/>
          <w:color w:val="215E99" w:themeColor="text2" w:themeTint="BF"/>
        </w:rPr>
        <w:fldChar w:fldCharType="begin"/>
      </w:r>
      <w:r w:rsidRPr="00E87642">
        <w:rPr>
          <w:rFonts w:asciiTheme="minorHAnsi" w:hAnsiTheme="minorHAnsi"/>
          <w:color w:val="215E99" w:themeColor="text2" w:themeTint="BF"/>
        </w:rPr>
        <w:instrText xml:space="preserve"> SEQ Table \* ARABIC </w:instrText>
      </w:r>
      <w:r w:rsidRPr="00E87642">
        <w:rPr>
          <w:rFonts w:asciiTheme="minorHAnsi" w:hAnsiTheme="minorHAnsi"/>
          <w:color w:val="215E99" w:themeColor="text2" w:themeTint="BF"/>
        </w:rPr>
        <w:fldChar w:fldCharType="separate"/>
      </w:r>
      <w:r w:rsidRPr="00E87642">
        <w:rPr>
          <w:rFonts w:asciiTheme="minorHAnsi" w:hAnsiTheme="minorHAnsi"/>
          <w:color w:val="215E99" w:themeColor="text2" w:themeTint="BF"/>
        </w:rPr>
        <w:t>2</w:t>
      </w:r>
      <w:r w:rsidRPr="00E87642">
        <w:rPr>
          <w:rFonts w:asciiTheme="minorHAnsi" w:hAnsiTheme="minorHAnsi"/>
          <w:color w:val="215E99" w:themeColor="text2" w:themeTint="BF"/>
        </w:rPr>
        <w:fldChar w:fldCharType="end"/>
      </w:r>
      <w:r w:rsidRPr="00E87642">
        <w:rPr>
          <w:rFonts w:asciiTheme="minorHAnsi" w:hAnsiTheme="minorHAnsi"/>
          <w:color w:val="215E99" w:themeColor="text2" w:themeTint="BF"/>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782"/>
        <w:gridCol w:w="6728"/>
      </w:tblGrid>
      <w:tr w:rsidR="00E87642" w:rsidRPr="00E87642" w14:paraId="24F631BC" w14:textId="77777777">
        <w:trPr>
          <w:cantSplit/>
        </w:trPr>
        <w:tc>
          <w:tcPr>
            <w:tcW w:w="0" w:type="auto"/>
            <w:vMerge w:val="restart"/>
          </w:tcPr>
          <w:p w14:paraId="24C79F63" w14:textId="77777777" w:rsidR="007302EB" w:rsidRPr="00E87642" w:rsidRDefault="003B4A17">
            <w:pPr>
              <w:keepNext/>
              <w:spacing w:before="100" w:after="0"/>
              <w:rPr>
                <w:color w:val="215E99" w:themeColor="text2" w:themeTint="BF"/>
              </w:rPr>
            </w:pPr>
            <w:r w:rsidRPr="00E87642">
              <w:rPr>
                <w:color w:val="215E99" w:themeColor="text2" w:themeTint="BF"/>
              </w:rPr>
              <w:t>1</w:t>
            </w:r>
          </w:p>
        </w:tc>
        <w:tc>
          <w:tcPr>
            <w:tcW w:w="0" w:type="auto"/>
          </w:tcPr>
          <w:p w14:paraId="193A6039"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6F8A3A94" w14:textId="77777777" w:rsidR="007302EB" w:rsidRPr="00E87642" w:rsidRDefault="003B4A17">
            <w:pPr>
              <w:spacing w:before="100" w:after="0"/>
              <w:rPr>
                <w:color w:val="215E99" w:themeColor="text2" w:themeTint="BF"/>
              </w:rPr>
            </w:pPr>
            <w:r w:rsidRPr="00E87642">
              <w:rPr>
                <w:color w:val="215E99" w:themeColor="text2" w:themeTint="BF"/>
              </w:rPr>
              <w:t>Portage Metropolitan Housing Authority</w:t>
            </w:r>
          </w:p>
        </w:tc>
      </w:tr>
      <w:tr w:rsidR="00E87642" w:rsidRPr="00E87642" w14:paraId="3407C843" w14:textId="77777777">
        <w:trPr>
          <w:cantSplit/>
        </w:trPr>
        <w:tc>
          <w:tcPr>
            <w:tcW w:w="0" w:type="auto"/>
            <w:vMerge/>
          </w:tcPr>
          <w:p w14:paraId="13DEB76A" w14:textId="77777777" w:rsidR="007302EB" w:rsidRPr="00E87642" w:rsidRDefault="007302EB">
            <w:pPr>
              <w:rPr>
                <w:color w:val="215E99" w:themeColor="text2" w:themeTint="BF"/>
              </w:rPr>
            </w:pPr>
          </w:p>
        </w:tc>
        <w:tc>
          <w:tcPr>
            <w:tcW w:w="0" w:type="auto"/>
          </w:tcPr>
          <w:p w14:paraId="622F273C"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46011ECF" w14:textId="77777777" w:rsidR="007302EB" w:rsidRPr="00E87642" w:rsidRDefault="003B4A17">
            <w:pPr>
              <w:spacing w:before="100" w:after="0"/>
              <w:rPr>
                <w:color w:val="215E99" w:themeColor="text2" w:themeTint="BF"/>
              </w:rPr>
            </w:pPr>
            <w:r w:rsidRPr="00E87642">
              <w:rPr>
                <w:color w:val="215E99" w:themeColor="text2" w:themeTint="BF"/>
              </w:rPr>
              <w:t>PHA</w:t>
            </w:r>
          </w:p>
        </w:tc>
      </w:tr>
      <w:tr w:rsidR="00E87642" w:rsidRPr="00E87642" w14:paraId="6E375EBA" w14:textId="77777777">
        <w:trPr>
          <w:cantSplit/>
        </w:trPr>
        <w:tc>
          <w:tcPr>
            <w:tcW w:w="0" w:type="auto"/>
            <w:vMerge/>
          </w:tcPr>
          <w:p w14:paraId="299A7CBF" w14:textId="77777777" w:rsidR="007302EB" w:rsidRPr="00E87642" w:rsidRDefault="007302EB">
            <w:pPr>
              <w:rPr>
                <w:color w:val="215E99" w:themeColor="text2" w:themeTint="BF"/>
              </w:rPr>
            </w:pPr>
          </w:p>
        </w:tc>
        <w:tc>
          <w:tcPr>
            <w:tcW w:w="0" w:type="auto"/>
          </w:tcPr>
          <w:p w14:paraId="26B06D07"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59535D83" w14:textId="77777777" w:rsidR="007302EB" w:rsidRPr="00E87642" w:rsidRDefault="003B4A17">
            <w:pPr>
              <w:spacing w:before="100" w:after="0"/>
              <w:rPr>
                <w:color w:val="215E99" w:themeColor="text2" w:themeTint="BF"/>
              </w:rPr>
            </w:pPr>
            <w:r w:rsidRPr="00E87642">
              <w:rPr>
                <w:color w:val="215E99" w:themeColor="text2" w:themeTint="BF"/>
              </w:rPr>
              <w:t>Housing Need Assessment</w:t>
            </w:r>
            <w:r w:rsidRPr="00E87642">
              <w:rPr>
                <w:color w:val="215E99" w:themeColor="text2" w:themeTint="BF"/>
              </w:rPr>
              <w:br/>
              <w:t>Public Housing Needs</w:t>
            </w:r>
            <w:r w:rsidRPr="00E87642">
              <w:rPr>
                <w:color w:val="215E99" w:themeColor="text2" w:themeTint="BF"/>
              </w:rPr>
              <w:br/>
              <w:t>Homeless Needs - Chronically homeless</w:t>
            </w:r>
            <w:r w:rsidRPr="00E87642">
              <w:rPr>
                <w:color w:val="215E99" w:themeColor="text2" w:themeTint="BF"/>
              </w:rPr>
              <w:br/>
              <w:t>Homeless Needs - Families with children</w:t>
            </w:r>
            <w:r w:rsidRPr="00E87642">
              <w:rPr>
                <w:color w:val="215E99" w:themeColor="text2" w:themeTint="BF"/>
              </w:rPr>
              <w:br/>
              <w:t>Homelessness Needs - Veterans</w:t>
            </w:r>
            <w:r w:rsidRPr="00E87642">
              <w:rPr>
                <w:color w:val="215E99" w:themeColor="text2" w:themeTint="BF"/>
              </w:rPr>
              <w:br/>
              <w:t>Homelessness Needs - Unaccompanied youth</w:t>
            </w:r>
            <w:r w:rsidRPr="00E87642">
              <w:rPr>
                <w:color w:val="215E99" w:themeColor="text2" w:themeTint="BF"/>
              </w:rPr>
              <w:br/>
              <w:t>Homelessness Strategy</w:t>
            </w:r>
            <w:r w:rsidRPr="00E87642">
              <w:rPr>
                <w:color w:val="215E99" w:themeColor="text2" w:themeTint="BF"/>
              </w:rPr>
              <w:br/>
              <w:t>Non-Homeless Special Needs</w:t>
            </w:r>
            <w:r w:rsidRPr="00E87642">
              <w:rPr>
                <w:color w:val="215E99" w:themeColor="text2" w:themeTint="BF"/>
              </w:rPr>
              <w:br/>
              <w:t>Market Analysis</w:t>
            </w:r>
            <w:r w:rsidRPr="00E87642">
              <w:rPr>
                <w:color w:val="215E99" w:themeColor="text2" w:themeTint="BF"/>
              </w:rPr>
              <w:br/>
              <w:t>Anti-poverty Strategy</w:t>
            </w:r>
          </w:p>
        </w:tc>
      </w:tr>
      <w:tr w:rsidR="00E87642" w:rsidRPr="00E87642" w14:paraId="718922E8" w14:textId="77777777">
        <w:trPr>
          <w:cantSplit/>
        </w:trPr>
        <w:tc>
          <w:tcPr>
            <w:tcW w:w="0" w:type="auto"/>
            <w:vMerge/>
          </w:tcPr>
          <w:p w14:paraId="5D39F43D" w14:textId="77777777" w:rsidR="007302EB" w:rsidRPr="00E87642" w:rsidRDefault="007302EB">
            <w:pPr>
              <w:rPr>
                <w:color w:val="215E99" w:themeColor="text2" w:themeTint="BF"/>
              </w:rPr>
            </w:pPr>
          </w:p>
        </w:tc>
        <w:tc>
          <w:tcPr>
            <w:tcW w:w="0" w:type="auto"/>
          </w:tcPr>
          <w:p w14:paraId="135BACF1"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3F0658CA" w14:textId="12E97D34"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w:t>
            </w:r>
            <w:r w:rsidR="00E87642" w:rsidRPr="00E87642">
              <w:rPr>
                <w:color w:val="215E99" w:themeColor="text2" w:themeTint="BF"/>
              </w:rPr>
              <w:t>5</w:t>
            </w:r>
            <w:r w:rsidRPr="00E87642">
              <w:rPr>
                <w:color w:val="215E99" w:themeColor="text2" w:themeTint="BF"/>
              </w:rPr>
              <w:t xml:space="preserve"> Action Plan during the 30-day public comment period.</w:t>
            </w:r>
          </w:p>
        </w:tc>
      </w:tr>
      <w:tr w:rsidR="00E87642" w:rsidRPr="00E87642" w14:paraId="3BC84494" w14:textId="77777777">
        <w:trPr>
          <w:cantSplit/>
        </w:trPr>
        <w:tc>
          <w:tcPr>
            <w:tcW w:w="0" w:type="auto"/>
            <w:vMerge w:val="restart"/>
          </w:tcPr>
          <w:p w14:paraId="350D2334" w14:textId="77777777" w:rsidR="007302EB" w:rsidRPr="00E87642" w:rsidRDefault="003B4A17">
            <w:pPr>
              <w:keepNext/>
              <w:spacing w:before="100" w:after="0"/>
              <w:rPr>
                <w:color w:val="215E99" w:themeColor="text2" w:themeTint="BF"/>
              </w:rPr>
            </w:pPr>
            <w:r w:rsidRPr="00E87642">
              <w:rPr>
                <w:color w:val="215E99" w:themeColor="text2" w:themeTint="BF"/>
              </w:rPr>
              <w:t>2</w:t>
            </w:r>
          </w:p>
        </w:tc>
        <w:tc>
          <w:tcPr>
            <w:tcW w:w="0" w:type="auto"/>
          </w:tcPr>
          <w:p w14:paraId="540C64B8"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7A80D715" w14:textId="77777777" w:rsidR="007302EB" w:rsidRPr="00E87642" w:rsidRDefault="003B4A17">
            <w:pPr>
              <w:spacing w:before="100" w:after="0"/>
              <w:rPr>
                <w:color w:val="215E99" w:themeColor="text2" w:themeTint="BF"/>
              </w:rPr>
            </w:pPr>
            <w:r w:rsidRPr="00E87642">
              <w:rPr>
                <w:color w:val="215E99" w:themeColor="text2" w:themeTint="BF"/>
              </w:rPr>
              <w:t>Coleman Professional Services</w:t>
            </w:r>
          </w:p>
        </w:tc>
      </w:tr>
      <w:tr w:rsidR="00E87642" w:rsidRPr="00E87642" w14:paraId="4CBD503F" w14:textId="77777777">
        <w:trPr>
          <w:cantSplit/>
        </w:trPr>
        <w:tc>
          <w:tcPr>
            <w:tcW w:w="0" w:type="auto"/>
            <w:vMerge/>
          </w:tcPr>
          <w:p w14:paraId="0CFBB6AA" w14:textId="77777777" w:rsidR="007302EB" w:rsidRPr="00E87642" w:rsidRDefault="007302EB">
            <w:pPr>
              <w:rPr>
                <w:color w:val="215E99" w:themeColor="text2" w:themeTint="BF"/>
              </w:rPr>
            </w:pPr>
          </w:p>
        </w:tc>
        <w:tc>
          <w:tcPr>
            <w:tcW w:w="0" w:type="auto"/>
          </w:tcPr>
          <w:p w14:paraId="2F9B4384"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7279FBC9" w14:textId="77777777" w:rsidR="007302EB" w:rsidRPr="00E87642" w:rsidRDefault="003B4A17">
            <w:pPr>
              <w:spacing w:before="100" w:after="0"/>
              <w:rPr>
                <w:color w:val="215E99" w:themeColor="text2" w:themeTint="BF"/>
              </w:rPr>
            </w:pPr>
            <w:r w:rsidRPr="00E87642">
              <w:rPr>
                <w:color w:val="215E99" w:themeColor="text2" w:themeTint="BF"/>
              </w:rPr>
              <w:t>Housing</w:t>
            </w:r>
            <w:r w:rsidRPr="00E87642">
              <w:rPr>
                <w:color w:val="215E99" w:themeColor="text2" w:themeTint="BF"/>
              </w:rPr>
              <w:br/>
              <w:t>Services - Housing</w:t>
            </w:r>
            <w:r w:rsidRPr="00E87642">
              <w:rPr>
                <w:color w:val="215E99" w:themeColor="text2" w:themeTint="BF"/>
              </w:rPr>
              <w:br/>
              <w:t>Services-Children</w:t>
            </w:r>
            <w:r w:rsidRPr="00E87642">
              <w:rPr>
                <w:color w:val="215E99" w:themeColor="text2" w:themeTint="BF"/>
              </w:rPr>
              <w:br/>
              <w:t>Services-Elderly Persons</w:t>
            </w:r>
            <w:r w:rsidRPr="00E87642">
              <w:rPr>
                <w:color w:val="215E99" w:themeColor="text2" w:themeTint="BF"/>
              </w:rPr>
              <w:br/>
              <w:t>Services-Persons with Disabilities</w:t>
            </w:r>
            <w:r w:rsidRPr="00E87642">
              <w:rPr>
                <w:color w:val="215E99" w:themeColor="text2" w:themeTint="BF"/>
              </w:rPr>
              <w:br/>
              <w:t>Services-homeless</w:t>
            </w:r>
            <w:r w:rsidRPr="00E87642">
              <w:rPr>
                <w:color w:val="215E99" w:themeColor="text2" w:themeTint="BF"/>
              </w:rPr>
              <w:br/>
              <w:t>Services-Health</w:t>
            </w:r>
            <w:r w:rsidRPr="00E87642">
              <w:rPr>
                <w:color w:val="215E99" w:themeColor="text2" w:themeTint="BF"/>
              </w:rPr>
              <w:br/>
              <w:t>Services-Employment</w:t>
            </w:r>
            <w:r w:rsidRPr="00E87642">
              <w:rPr>
                <w:color w:val="215E99" w:themeColor="text2" w:themeTint="BF"/>
              </w:rPr>
              <w:br/>
              <w:t>Health Agency</w:t>
            </w:r>
          </w:p>
        </w:tc>
      </w:tr>
      <w:tr w:rsidR="00E87642" w:rsidRPr="00E87642" w14:paraId="668971AD" w14:textId="77777777">
        <w:trPr>
          <w:cantSplit/>
        </w:trPr>
        <w:tc>
          <w:tcPr>
            <w:tcW w:w="0" w:type="auto"/>
            <w:vMerge/>
          </w:tcPr>
          <w:p w14:paraId="15BC4F0A" w14:textId="77777777" w:rsidR="007302EB" w:rsidRPr="00E87642" w:rsidRDefault="007302EB">
            <w:pPr>
              <w:rPr>
                <w:color w:val="215E99" w:themeColor="text2" w:themeTint="BF"/>
              </w:rPr>
            </w:pPr>
          </w:p>
        </w:tc>
        <w:tc>
          <w:tcPr>
            <w:tcW w:w="0" w:type="auto"/>
          </w:tcPr>
          <w:p w14:paraId="7430F76A"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159093F9" w14:textId="77777777" w:rsidR="007302EB" w:rsidRPr="00E87642" w:rsidRDefault="003B4A17">
            <w:pPr>
              <w:spacing w:before="100" w:after="0"/>
              <w:rPr>
                <w:color w:val="215E99" w:themeColor="text2" w:themeTint="BF"/>
              </w:rPr>
            </w:pPr>
            <w:r w:rsidRPr="00E87642">
              <w:rPr>
                <w:color w:val="215E99" w:themeColor="text2" w:themeTint="BF"/>
              </w:rPr>
              <w:t>Housing Need Assessment</w:t>
            </w:r>
            <w:r w:rsidRPr="00E87642">
              <w:rPr>
                <w:color w:val="215E99" w:themeColor="text2" w:themeTint="BF"/>
              </w:rPr>
              <w:br/>
              <w:t>Homeless Needs - Chronically homeless</w:t>
            </w:r>
            <w:r w:rsidRPr="00E87642">
              <w:rPr>
                <w:color w:val="215E99" w:themeColor="text2" w:themeTint="BF"/>
              </w:rPr>
              <w:br/>
              <w:t>Homeless Needs - Families with children</w:t>
            </w:r>
            <w:r w:rsidRPr="00E87642">
              <w:rPr>
                <w:color w:val="215E99" w:themeColor="text2" w:themeTint="BF"/>
              </w:rPr>
              <w:br/>
              <w:t>Homelessness Needs - Veterans</w:t>
            </w:r>
            <w:r w:rsidRPr="00E87642">
              <w:rPr>
                <w:color w:val="215E99" w:themeColor="text2" w:themeTint="BF"/>
              </w:rPr>
              <w:br/>
              <w:t>Homelessness Needs - Unaccompanied youth</w:t>
            </w:r>
            <w:r w:rsidRPr="00E87642">
              <w:rPr>
                <w:color w:val="215E99" w:themeColor="text2" w:themeTint="BF"/>
              </w:rPr>
              <w:br/>
              <w:t>Homelessness Strategy</w:t>
            </w:r>
            <w:r w:rsidRPr="00E87642">
              <w:rPr>
                <w:color w:val="215E99" w:themeColor="text2" w:themeTint="BF"/>
              </w:rPr>
              <w:br/>
              <w:t>Non-Homeless Special Needs</w:t>
            </w:r>
            <w:r w:rsidRPr="00E87642">
              <w:rPr>
                <w:color w:val="215E99" w:themeColor="text2" w:themeTint="BF"/>
              </w:rPr>
              <w:br/>
              <w:t>Market Analysis</w:t>
            </w:r>
            <w:r w:rsidRPr="00E87642">
              <w:rPr>
                <w:color w:val="215E99" w:themeColor="text2" w:themeTint="BF"/>
              </w:rPr>
              <w:br/>
              <w:t>Anti-poverty Strategy</w:t>
            </w:r>
          </w:p>
        </w:tc>
      </w:tr>
      <w:tr w:rsidR="00E87642" w:rsidRPr="00E87642" w14:paraId="32767C08" w14:textId="77777777">
        <w:trPr>
          <w:cantSplit/>
        </w:trPr>
        <w:tc>
          <w:tcPr>
            <w:tcW w:w="0" w:type="auto"/>
            <w:vMerge/>
          </w:tcPr>
          <w:p w14:paraId="41DAD8DB" w14:textId="77777777" w:rsidR="007302EB" w:rsidRPr="00E87642" w:rsidRDefault="007302EB">
            <w:pPr>
              <w:rPr>
                <w:color w:val="215E99" w:themeColor="text2" w:themeTint="BF"/>
              </w:rPr>
            </w:pPr>
          </w:p>
        </w:tc>
        <w:tc>
          <w:tcPr>
            <w:tcW w:w="0" w:type="auto"/>
          </w:tcPr>
          <w:p w14:paraId="03BE2FB1"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32383C85" w14:textId="7BA8BE20"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w:t>
            </w:r>
            <w:r w:rsidR="00E87642" w:rsidRPr="00E87642">
              <w:rPr>
                <w:color w:val="215E99" w:themeColor="text2" w:themeTint="BF"/>
              </w:rPr>
              <w:t>5</w:t>
            </w:r>
            <w:r w:rsidRPr="00E87642">
              <w:rPr>
                <w:color w:val="215E99" w:themeColor="text2" w:themeTint="BF"/>
              </w:rPr>
              <w:t xml:space="preserve"> Action Plan during the 30-day public comment period.</w:t>
            </w:r>
          </w:p>
        </w:tc>
      </w:tr>
      <w:tr w:rsidR="00E87642" w:rsidRPr="00E87642" w14:paraId="0B70768A" w14:textId="77777777">
        <w:trPr>
          <w:cantSplit/>
        </w:trPr>
        <w:tc>
          <w:tcPr>
            <w:tcW w:w="0" w:type="auto"/>
            <w:vMerge w:val="restart"/>
          </w:tcPr>
          <w:p w14:paraId="0680FDDA" w14:textId="77777777" w:rsidR="007302EB" w:rsidRPr="00E87642" w:rsidRDefault="003B4A17">
            <w:pPr>
              <w:keepNext/>
              <w:spacing w:before="100" w:after="0"/>
              <w:rPr>
                <w:color w:val="215E99" w:themeColor="text2" w:themeTint="BF"/>
              </w:rPr>
            </w:pPr>
            <w:r w:rsidRPr="00E87642">
              <w:rPr>
                <w:color w:val="215E99" w:themeColor="text2" w:themeTint="BF"/>
              </w:rPr>
              <w:t>3</w:t>
            </w:r>
          </w:p>
        </w:tc>
        <w:tc>
          <w:tcPr>
            <w:tcW w:w="0" w:type="auto"/>
          </w:tcPr>
          <w:p w14:paraId="1D97377D"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4D387F17" w14:textId="77777777" w:rsidR="007302EB" w:rsidRPr="00E87642" w:rsidRDefault="003B4A17">
            <w:pPr>
              <w:spacing w:before="100" w:after="0"/>
              <w:rPr>
                <w:color w:val="215E99" w:themeColor="text2" w:themeTint="BF"/>
              </w:rPr>
            </w:pPr>
            <w:r w:rsidRPr="00E87642">
              <w:rPr>
                <w:color w:val="215E99" w:themeColor="text2" w:themeTint="BF"/>
              </w:rPr>
              <w:t>TOWNHALL II</w:t>
            </w:r>
          </w:p>
        </w:tc>
      </w:tr>
      <w:tr w:rsidR="00E87642" w:rsidRPr="00E87642" w14:paraId="6CB1869F" w14:textId="77777777">
        <w:trPr>
          <w:cantSplit/>
        </w:trPr>
        <w:tc>
          <w:tcPr>
            <w:tcW w:w="0" w:type="auto"/>
            <w:vMerge/>
          </w:tcPr>
          <w:p w14:paraId="74805629" w14:textId="77777777" w:rsidR="007302EB" w:rsidRPr="00E87642" w:rsidRDefault="007302EB">
            <w:pPr>
              <w:rPr>
                <w:color w:val="215E99" w:themeColor="text2" w:themeTint="BF"/>
              </w:rPr>
            </w:pPr>
          </w:p>
        </w:tc>
        <w:tc>
          <w:tcPr>
            <w:tcW w:w="0" w:type="auto"/>
          </w:tcPr>
          <w:p w14:paraId="7A764E6A"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27AB2B86" w14:textId="77777777" w:rsidR="007302EB" w:rsidRPr="00E87642" w:rsidRDefault="003B4A17">
            <w:pPr>
              <w:spacing w:before="100" w:after="0"/>
              <w:rPr>
                <w:color w:val="215E99" w:themeColor="text2" w:themeTint="BF"/>
              </w:rPr>
            </w:pPr>
            <w:r w:rsidRPr="00E87642">
              <w:rPr>
                <w:color w:val="215E99" w:themeColor="text2" w:themeTint="BF"/>
              </w:rPr>
              <w:t>Services-Health</w:t>
            </w:r>
            <w:r w:rsidRPr="00E87642">
              <w:rPr>
                <w:color w:val="215E99" w:themeColor="text2" w:themeTint="BF"/>
              </w:rPr>
              <w:br/>
              <w:t>Health Agency</w:t>
            </w:r>
          </w:p>
        </w:tc>
      </w:tr>
      <w:tr w:rsidR="00E87642" w:rsidRPr="00E87642" w14:paraId="331BA8FC" w14:textId="77777777">
        <w:trPr>
          <w:cantSplit/>
        </w:trPr>
        <w:tc>
          <w:tcPr>
            <w:tcW w:w="0" w:type="auto"/>
            <w:vMerge/>
          </w:tcPr>
          <w:p w14:paraId="718684E2" w14:textId="77777777" w:rsidR="007302EB" w:rsidRPr="00E87642" w:rsidRDefault="007302EB">
            <w:pPr>
              <w:rPr>
                <w:color w:val="215E99" w:themeColor="text2" w:themeTint="BF"/>
              </w:rPr>
            </w:pPr>
          </w:p>
        </w:tc>
        <w:tc>
          <w:tcPr>
            <w:tcW w:w="0" w:type="auto"/>
          </w:tcPr>
          <w:p w14:paraId="50A4CD82"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5D6CD45C" w14:textId="77777777" w:rsidR="007302EB" w:rsidRPr="00E87642" w:rsidRDefault="003B4A17">
            <w:pPr>
              <w:spacing w:before="100" w:after="0"/>
              <w:rPr>
                <w:color w:val="215E99" w:themeColor="text2" w:themeTint="BF"/>
              </w:rPr>
            </w:pPr>
            <w:r w:rsidRPr="00E87642">
              <w:rPr>
                <w:color w:val="215E99" w:themeColor="text2" w:themeTint="BF"/>
              </w:rPr>
              <w:t>Mental Health and Addiction Services</w:t>
            </w:r>
          </w:p>
        </w:tc>
      </w:tr>
      <w:tr w:rsidR="00E87642" w:rsidRPr="00E87642" w14:paraId="64872AE2" w14:textId="77777777">
        <w:trPr>
          <w:cantSplit/>
        </w:trPr>
        <w:tc>
          <w:tcPr>
            <w:tcW w:w="0" w:type="auto"/>
            <w:vMerge/>
          </w:tcPr>
          <w:p w14:paraId="472EA409" w14:textId="77777777" w:rsidR="007302EB" w:rsidRPr="00E87642" w:rsidRDefault="007302EB">
            <w:pPr>
              <w:rPr>
                <w:color w:val="215E99" w:themeColor="text2" w:themeTint="BF"/>
              </w:rPr>
            </w:pPr>
          </w:p>
        </w:tc>
        <w:tc>
          <w:tcPr>
            <w:tcW w:w="0" w:type="auto"/>
          </w:tcPr>
          <w:p w14:paraId="6357DAF6"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3C780C93"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5B3322FC" w14:textId="77777777">
        <w:trPr>
          <w:cantSplit/>
        </w:trPr>
        <w:tc>
          <w:tcPr>
            <w:tcW w:w="0" w:type="auto"/>
            <w:vMerge w:val="restart"/>
          </w:tcPr>
          <w:p w14:paraId="308504E2" w14:textId="77777777" w:rsidR="007302EB" w:rsidRPr="00E87642" w:rsidRDefault="003B4A17">
            <w:pPr>
              <w:keepNext/>
              <w:spacing w:before="100" w:after="0"/>
              <w:rPr>
                <w:color w:val="215E99" w:themeColor="text2" w:themeTint="BF"/>
              </w:rPr>
            </w:pPr>
            <w:r w:rsidRPr="00E87642">
              <w:rPr>
                <w:color w:val="215E99" w:themeColor="text2" w:themeTint="BF"/>
              </w:rPr>
              <w:t>4</w:t>
            </w:r>
          </w:p>
        </w:tc>
        <w:tc>
          <w:tcPr>
            <w:tcW w:w="0" w:type="auto"/>
          </w:tcPr>
          <w:p w14:paraId="7A191156"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2EBB1C22" w14:textId="77777777" w:rsidR="007302EB" w:rsidRPr="00E87642" w:rsidRDefault="003B4A17">
            <w:pPr>
              <w:spacing w:before="100" w:after="0"/>
              <w:rPr>
                <w:color w:val="215E99" w:themeColor="text2" w:themeTint="BF"/>
              </w:rPr>
            </w:pPr>
            <w:r w:rsidRPr="00E87642">
              <w:rPr>
                <w:color w:val="215E99" w:themeColor="text2" w:themeTint="BF"/>
              </w:rPr>
              <w:t>COMMUNITY ACTION COUNCIL (CAC) OF PORTAGE COUNTY</w:t>
            </w:r>
          </w:p>
        </w:tc>
      </w:tr>
      <w:tr w:rsidR="00E87642" w:rsidRPr="00E87642" w14:paraId="450B8351" w14:textId="77777777">
        <w:trPr>
          <w:cantSplit/>
        </w:trPr>
        <w:tc>
          <w:tcPr>
            <w:tcW w:w="0" w:type="auto"/>
            <w:vMerge/>
          </w:tcPr>
          <w:p w14:paraId="53D20732" w14:textId="77777777" w:rsidR="007302EB" w:rsidRPr="00E87642" w:rsidRDefault="007302EB">
            <w:pPr>
              <w:rPr>
                <w:color w:val="215E99" w:themeColor="text2" w:themeTint="BF"/>
              </w:rPr>
            </w:pPr>
          </w:p>
        </w:tc>
        <w:tc>
          <w:tcPr>
            <w:tcW w:w="0" w:type="auto"/>
          </w:tcPr>
          <w:p w14:paraId="3B6AE759"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0F3A278A" w14:textId="77777777" w:rsidR="007302EB" w:rsidRPr="00E87642" w:rsidRDefault="003B4A17">
            <w:pPr>
              <w:spacing w:before="100" w:after="0"/>
              <w:rPr>
                <w:color w:val="215E99" w:themeColor="text2" w:themeTint="BF"/>
              </w:rPr>
            </w:pPr>
            <w:r w:rsidRPr="00E87642">
              <w:rPr>
                <w:color w:val="215E99" w:themeColor="text2" w:themeTint="BF"/>
              </w:rPr>
              <w:t>Services - Housing</w:t>
            </w:r>
            <w:r w:rsidRPr="00E87642">
              <w:rPr>
                <w:color w:val="215E99" w:themeColor="text2" w:themeTint="BF"/>
              </w:rPr>
              <w:br/>
              <w:t>Services-Children</w:t>
            </w:r>
            <w:r w:rsidRPr="00E87642">
              <w:rPr>
                <w:color w:val="215E99" w:themeColor="text2" w:themeTint="BF"/>
              </w:rPr>
              <w:br/>
              <w:t>Services-Elderly Persons</w:t>
            </w:r>
            <w:r w:rsidRPr="00E87642">
              <w:rPr>
                <w:color w:val="215E99" w:themeColor="text2" w:themeTint="BF"/>
              </w:rPr>
              <w:br/>
              <w:t>Services-Persons with Disabilities</w:t>
            </w:r>
            <w:r w:rsidRPr="00E87642">
              <w:rPr>
                <w:color w:val="215E99" w:themeColor="text2" w:themeTint="BF"/>
              </w:rPr>
              <w:br/>
              <w:t>Services-Persons with HIV/AIDS</w:t>
            </w:r>
            <w:r w:rsidRPr="00E87642">
              <w:rPr>
                <w:color w:val="215E99" w:themeColor="text2" w:themeTint="BF"/>
              </w:rPr>
              <w:br/>
              <w:t>Services-Victims of Domestic Violence</w:t>
            </w:r>
            <w:r w:rsidRPr="00E87642">
              <w:rPr>
                <w:color w:val="215E99" w:themeColor="text2" w:themeTint="BF"/>
              </w:rPr>
              <w:br/>
              <w:t>Services-homeless</w:t>
            </w:r>
            <w:r w:rsidRPr="00E87642">
              <w:rPr>
                <w:color w:val="215E99" w:themeColor="text2" w:themeTint="BF"/>
              </w:rPr>
              <w:br/>
              <w:t>Services-Health</w:t>
            </w:r>
            <w:r w:rsidRPr="00E87642">
              <w:rPr>
                <w:color w:val="215E99" w:themeColor="text2" w:themeTint="BF"/>
              </w:rPr>
              <w:br/>
              <w:t>Services-Education</w:t>
            </w:r>
          </w:p>
        </w:tc>
      </w:tr>
      <w:tr w:rsidR="00E87642" w:rsidRPr="00E87642" w14:paraId="6FEC8C4D" w14:textId="77777777">
        <w:trPr>
          <w:cantSplit/>
        </w:trPr>
        <w:tc>
          <w:tcPr>
            <w:tcW w:w="0" w:type="auto"/>
            <w:vMerge/>
          </w:tcPr>
          <w:p w14:paraId="65B99E61" w14:textId="77777777" w:rsidR="007302EB" w:rsidRPr="00E87642" w:rsidRDefault="007302EB">
            <w:pPr>
              <w:rPr>
                <w:color w:val="215E99" w:themeColor="text2" w:themeTint="BF"/>
              </w:rPr>
            </w:pPr>
          </w:p>
        </w:tc>
        <w:tc>
          <w:tcPr>
            <w:tcW w:w="0" w:type="auto"/>
          </w:tcPr>
          <w:p w14:paraId="1CFDD4EB"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50DE0181" w14:textId="77777777" w:rsidR="007302EB" w:rsidRPr="00E87642" w:rsidRDefault="003B4A17">
            <w:pPr>
              <w:spacing w:before="100" w:after="0"/>
              <w:rPr>
                <w:color w:val="215E99" w:themeColor="text2" w:themeTint="BF"/>
              </w:rPr>
            </w:pPr>
            <w:r w:rsidRPr="00E87642">
              <w:rPr>
                <w:color w:val="215E99" w:themeColor="text2" w:themeTint="BF"/>
              </w:rPr>
              <w:t>Housing Need Assessment</w:t>
            </w:r>
            <w:r w:rsidRPr="00E87642">
              <w:rPr>
                <w:color w:val="215E99" w:themeColor="text2" w:themeTint="BF"/>
              </w:rPr>
              <w:br/>
              <w:t>Homeless Needs - Chronically homeless</w:t>
            </w:r>
            <w:r w:rsidRPr="00E87642">
              <w:rPr>
                <w:color w:val="215E99" w:themeColor="text2" w:themeTint="BF"/>
              </w:rPr>
              <w:br/>
              <w:t>Homeless Needs - Families with children</w:t>
            </w:r>
            <w:r w:rsidRPr="00E87642">
              <w:rPr>
                <w:color w:val="215E99" w:themeColor="text2" w:themeTint="BF"/>
              </w:rPr>
              <w:br/>
              <w:t>Homelessness Needs - Veterans</w:t>
            </w:r>
            <w:r w:rsidRPr="00E87642">
              <w:rPr>
                <w:color w:val="215E99" w:themeColor="text2" w:themeTint="BF"/>
              </w:rPr>
              <w:br/>
              <w:t>Homelessness Needs - Unaccompanied youth</w:t>
            </w:r>
            <w:r w:rsidRPr="00E87642">
              <w:rPr>
                <w:color w:val="215E99" w:themeColor="text2" w:themeTint="BF"/>
              </w:rPr>
              <w:br/>
              <w:t>Non-Homeless Special Needs</w:t>
            </w:r>
            <w:r w:rsidRPr="00E87642">
              <w:rPr>
                <w:color w:val="215E99" w:themeColor="text2" w:themeTint="BF"/>
              </w:rPr>
              <w:br/>
              <w:t>Market Analysis</w:t>
            </w:r>
            <w:r w:rsidRPr="00E87642">
              <w:rPr>
                <w:color w:val="215E99" w:themeColor="text2" w:themeTint="BF"/>
              </w:rPr>
              <w:br/>
              <w:t>Anti-poverty Strategy</w:t>
            </w:r>
          </w:p>
        </w:tc>
      </w:tr>
      <w:tr w:rsidR="00E87642" w:rsidRPr="00E87642" w14:paraId="6EBB5762" w14:textId="77777777">
        <w:trPr>
          <w:cantSplit/>
        </w:trPr>
        <w:tc>
          <w:tcPr>
            <w:tcW w:w="0" w:type="auto"/>
            <w:vMerge/>
          </w:tcPr>
          <w:p w14:paraId="60CF4907" w14:textId="77777777" w:rsidR="007302EB" w:rsidRPr="00E87642" w:rsidRDefault="007302EB">
            <w:pPr>
              <w:rPr>
                <w:color w:val="215E99" w:themeColor="text2" w:themeTint="BF"/>
              </w:rPr>
            </w:pPr>
          </w:p>
        </w:tc>
        <w:tc>
          <w:tcPr>
            <w:tcW w:w="0" w:type="auto"/>
          </w:tcPr>
          <w:p w14:paraId="0B31707B"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02B4D77C"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2B0A95A5" w14:textId="77777777">
        <w:trPr>
          <w:cantSplit/>
        </w:trPr>
        <w:tc>
          <w:tcPr>
            <w:tcW w:w="0" w:type="auto"/>
            <w:vMerge w:val="restart"/>
          </w:tcPr>
          <w:p w14:paraId="2414324F" w14:textId="77777777" w:rsidR="007302EB" w:rsidRPr="00E87642" w:rsidRDefault="003B4A17">
            <w:pPr>
              <w:keepNext/>
              <w:spacing w:before="100" w:after="0"/>
              <w:rPr>
                <w:color w:val="215E99" w:themeColor="text2" w:themeTint="BF"/>
              </w:rPr>
            </w:pPr>
            <w:r w:rsidRPr="00E87642">
              <w:rPr>
                <w:color w:val="215E99" w:themeColor="text2" w:themeTint="BF"/>
              </w:rPr>
              <w:t>5</w:t>
            </w:r>
          </w:p>
        </w:tc>
        <w:tc>
          <w:tcPr>
            <w:tcW w:w="0" w:type="auto"/>
          </w:tcPr>
          <w:p w14:paraId="35DAB3E0"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2233748A" w14:textId="77777777" w:rsidR="007302EB" w:rsidRPr="00E87642" w:rsidRDefault="003B4A17">
            <w:pPr>
              <w:spacing w:before="100" w:after="0"/>
              <w:rPr>
                <w:color w:val="215E99" w:themeColor="text2" w:themeTint="BF"/>
              </w:rPr>
            </w:pPr>
            <w:r w:rsidRPr="00E87642">
              <w:rPr>
                <w:color w:val="215E99" w:themeColor="text2" w:themeTint="BF"/>
              </w:rPr>
              <w:t>Summit Medina Business Alliance (SBDC)</w:t>
            </w:r>
          </w:p>
        </w:tc>
      </w:tr>
      <w:tr w:rsidR="00E87642" w:rsidRPr="00E87642" w14:paraId="2BA13006" w14:textId="77777777">
        <w:trPr>
          <w:cantSplit/>
        </w:trPr>
        <w:tc>
          <w:tcPr>
            <w:tcW w:w="0" w:type="auto"/>
            <w:vMerge/>
          </w:tcPr>
          <w:p w14:paraId="501BA7AB" w14:textId="77777777" w:rsidR="007302EB" w:rsidRPr="00E87642" w:rsidRDefault="007302EB">
            <w:pPr>
              <w:rPr>
                <w:color w:val="215E99" w:themeColor="text2" w:themeTint="BF"/>
              </w:rPr>
            </w:pPr>
          </w:p>
        </w:tc>
        <w:tc>
          <w:tcPr>
            <w:tcW w:w="0" w:type="auto"/>
          </w:tcPr>
          <w:p w14:paraId="4FFC24F6"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1722C30B" w14:textId="77777777" w:rsidR="007302EB" w:rsidRPr="00E87642" w:rsidRDefault="003B4A17">
            <w:pPr>
              <w:spacing w:before="100" w:after="0"/>
              <w:rPr>
                <w:color w:val="215E99" w:themeColor="text2" w:themeTint="BF"/>
              </w:rPr>
            </w:pPr>
            <w:r w:rsidRPr="00E87642">
              <w:rPr>
                <w:color w:val="215E99" w:themeColor="text2" w:themeTint="BF"/>
              </w:rPr>
              <w:t>Services-Education</w:t>
            </w:r>
            <w:r w:rsidRPr="00E87642">
              <w:rPr>
                <w:color w:val="215E99" w:themeColor="text2" w:themeTint="BF"/>
              </w:rPr>
              <w:br/>
              <w:t>Services-Employment</w:t>
            </w:r>
          </w:p>
        </w:tc>
      </w:tr>
      <w:tr w:rsidR="00E87642" w:rsidRPr="00E87642" w14:paraId="15488446" w14:textId="77777777">
        <w:trPr>
          <w:cantSplit/>
        </w:trPr>
        <w:tc>
          <w:tcPr>
            <w:tcW w:w="0" w:type="auto"/>
            <w:vMerge/>
          </w:tcPr>
          <w:p w14:paraId="61BC2467" w14:textId="77777777" w:rsidR="007302EB" w:rsidRPr="00E87642" w:rsidRDefault="007302EB">
            <w:pPr>
              <w:rPr>
                <w:color w:val="215E99" w:themeColor="text2" w:themeTint="BF"/>
              </w:rPr>
            </w:pPr>
          </w:p>
        </w:tc>
        <w:tc>
          <w:tcPr>
            <w:tcW w:w="0" w:type="auto"/>
          </w:tcPr>
          <w:p w14:paraId="09CD758A"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2A22D4C0" w14:textId="77777777" w:rsidR="007302EB" w:rsidRPr="00E87642" w:rsidRDefault="003B4A17">
            <w:pPr>
              <w:spacing w:before="100" w:after="0"/>
              <w:rPr>
                <w:color w:val="215E99" w:themeColor="text2" w:themeTint="BF"/>
              </w:rPr>
            </w:pPr>
            <w:r w:rsidRPr="00E87642">
              <w:rPr>
                <w:color w:val="215E99" w:themeColor="text2" w:themeTint="BF"/>
              </w:rPr>
              <w:t>Economic Development</w:t>
            </w:r>
          </w:p>
        </w:tc>
      </w:tr>
      <w:tr w:rsidR="00E87642" w:rsidRPr="00E87642" w14:paraId="4E33F5BC" w14:textId="77777777">
        <w:trPr>
          <w:cantSplit/>
        </w:trPr>
        <w:tc>
          <w:tcPr>
            <w:tcW w:w="0" w:type="auto"/>
            <w:vMerge/>
          </w:tcPr>
          <w:p w14:paraId="1A071F97" w14:textId="77777777" w:rsidR="007302EB" w:rsidRPr="00E87642" w:rsidRDefault="007302EB">
            <w:pPr>
              <w:rPr>
                <w:color w:val="215E99" w:themeColor="text2" w:themeTint="BF"/>
              </w:rPr>
            </w:pPr>
          </w:p>
        </w:tc>
        <w:tc>
          <w:tcPr>
            <w:tcW w:w="0" w:type="auto"/>
          </w:tcPr>
          <w:p w14:paraId="1E539323"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074070CC"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7B90D6E5" w14:textId="77777777">
        <w:trPr>
          <w:cantSplit/>
        </w:trPr>
        <w:tc>
          <w:tcPr>
            <w:tcW w:w="0" w:type="auto"/>
            <w:vMerge w:val="restart"/>
          </w:tcPr>
          <w:p w14:paraId="3A670CE8" w14:textId="77777777" w:rsidR="007302EB" w:rsidRPr="00E87642" w:rsidRDefault="003B4A17">
            <w:pPr>
              <w:keepNext/>
              <w:spacing w:before="100" w:after="0"/>
              <w:rPr>
                <w:color w:val="215E99" w:themeColor="text2" w:themeTint="BF"/>
              </w:rPr>
            </w:pPr>
            <w:r w:rsidRPr="00E87642">
              <w:rPr>
                <w:color w:val="215E99" w:themeColor="text2" w:themeTint="BF"/>
              </w:rPr>
              <w:t>6</w:t>
            </w:r>
          </w:p>
        </w:tc>
        <w:tc>
          <w:tcPr>
            <w:tcW w:w="0" w:type="auto"/>
          </w:tcPr>
          <w:p w14:paraId="1E66F16E"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6E48D7EF" w14:textId="77777777" w:rsidR="007302EB" w:rsidRPr="00E87642" w:rsidRDefault="003B4A17">
            <w:pPr>
              <w:spacing w:before="100" w:after="0"/>
              <w:rPr>
                <w:color w:val="215E99" w:themeColor="text2" w:themeTint="BF"/>
              </w:rPr>
            </w:pPr>
            <w:r w:rsidRPr="00E87642">
              <w:rPr>
                <w:color w:val="215E99" w:themeColor="text2" w:themeTint="BF"/>
              </w:rPr>
              <w:t>Habitat for Humanity of Portage County</w:t>
            </w:r>
          </w:p>
        </w:tc>
      </w:tr>
      <w:tr w:rsidR="00E87642" w:rsidRPr="00E87642" w14:paraId="21642D52" w14:textId="77777777">
        <w:trPr>
          <w:cantSplit/>
        </w:trPr>
        <w:tc>
          <w:tcPr>
            <w:tcW w:w="0" w:type="auto"/>
            <w:vMerge/>
          </w:tcPr>
          <w:p w14:paraId="7E90FEC2" w14:textId="77777777" w:rsidR="007302EB" w:rsidRPr="00E87642" w:rsidRDefault="007302EB">
            <w:pPr>
              <w:rPr>
                <w:color w:val="215E99" w:themeColor="text2" w:themeTint="BF"/>
              </w:rPr>
            </w:pPr>
          </w:p>
        </w:tc>
        <w:tc>
          <w:tcPr>
            <w:tcW w:w="0" w:type="auto"/>
          </w:tcPr>
          <w:p w14:paraId="1B8A4427"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22654065" w14:textId="77777777" w:rsidR="007302EB" w:rsidRPr="00E87642" w:rsidRDefault="003B4A17">
            <w:pPr>
              <w:spacing w:before="100" w:after="0"/>
              <w:rPr>
                <w:color w:val="215E99" w:themeColor="text2" w:themeTint="BF"/>
              </w:rPr>
            </w:pPr>
            <w:r w:rsidRPr="00E87642">
              <w:rPr>
                <w:color w:val="215E99" w:themeColor="text2" w:themeTint="BF"/>
              </w:rPr>
              <w:t>Housing</w:t>
            </w:r>
          </w:p>
        </w:tc>
      </w:tr>
      <w:tr w:rsidR="00E87642" w:rsidRPr="00E87642" w14:paraId="0AF9A9E7" w14:textId="77777777">
        <w:trPr>
          <w:cantSplit/>
        </w:trPr>
        <w:tc>
          <w:tcPr>
            <w:tcW w:w="0" w:type="auto"/>
            <w:vMerge/>
          </w:tcPr>
          <w:p w14:paraId="1B2B7955" w14:textId="77777777" w:rsidR="007302EB" w:rsidRPr="00E87642" w:rsidRDefault="007302EB">
            <w:pPr>
              <w:rPr>
                <w:color w:val="215E99" w:themeColor="text2" w:themeTint="BF"/>
              </w:rPr>
            </w:pPr>
          </w:p>
        </w:tc>
        <w:tc>
          <w:tcPr>
            <w:tcW w:w="0" w:type="auto"/>
          </w:tcPr>
          <w:p w14:paraId="6DDA83D9"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73011118" w14:textId="77777777" w:rsidR="007302EB" w:rsidRPr="00E87642" w:rsidRDefault="003B4A17">
            <w:pPr>
              <w:spacing w:before="100" w:after="0"/>
              <w:rPr>
                <w:color w:val="215E99" w:themeColor="text2" w:themeTint="BF"/>
              </w:rPr>
            </w:pPr>
            <w:r w:rsidRPr="00E87642">
              <w:rPr>
                <w:color w:val="215E99" w:themeColor="text2" w:themeTint="BF"/>
              </w:rPr>
              <w:t>Housing Need Assessment</w:t>
            </w:r>
            <w:r w:rsidRPr="00E87642">
              <w:rPr>
                <w:color w:val="215E99" w:themeColor="text2" w:themeTint="BF"/>
              </w:rPr>
              <w:br/>
              <w:t>Market Analysis</w:t>
            </w:r>
            <w:r w:rsidRPr="00E87642">
              <w:rPr>
                <w:color w:val="215E99" w:themeColor="text2" w:themeTint="BF"/>
              </w:rPr>
              <w:br/>
              <w:t>Anti-poverty Strategy</w:t>
            </w:r>
          </w:p>
        </w:tc>
      </w:tr>
      <w:tr w:rsidR="00E87642" w:rsidRPr="00E87642" w14:paraId="3CB28492" w14:textId="77777777">
        <w:trPr>
          <w:cantSplit/>
        </w:trPr>
        <w:tc>
          <w:tcPr>
            <w:tcW w:w="0" w:type="auto"/>
            <w:vMerge/>
          </w:tcPr>
          <w:p w14:paraId="26F7B0DA" w14:textId="77777777" w:rsidR="007302EB" w:rsidRPr="00E87642" w:rsidRDefault="007302EB">
            <w:pPr>
              <w:rPr>
                <w:color w:val="215E99" w:themeColor="text2" w:themeTint="BF"/>
              </w:rPr>
            </w:pPr>
          </w:p>
        </w:tc>
        <w:tc>
          <w:tcPr>
            <w:tcW w:w="0" w:type="auto"/>
          </w:tcPr>
          <w:p w14:paraId="07485BF0"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7DFBB743"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311BF2CA" w14:textId="77777777">
        <w:trPr>
          <w:cantSplit/>
        </w:trPr>
        <w:tc>
          <w:tcPr>
            <w:tcW w:w="0" w:type="auto"/>
            <w:vMerge w:val="restart"/>
          </w:tcPr>
          <w:p w14:paraId="27949900" w14:textId="77777777" w:rsidR="007302EB" w:rsidRPr="00E87642" w:rsidRDefault="003B4A17">
            <w:pPr>
              <w:keepNext/>
              <w:spacing w:before="100" w:after="0"/>
              <w:rPr>
                <w:color w:val="215E99" w:themeColor="text2" w:themeTint="BF"/>
              </w:rPr>
            </w:pPr>
            <w:r w:rsidRPr="00E87642">
              <w:rPr>
                <w:color w:val="215E99" w:themeColor="text2" w:themeTint="BF"/>
              </w:rPr>
              <w:t>7</w:t>
            </w:r>
          </w:p>
        </w:tc>
        <w:tc>
          <w:tcPr>
            <w:tcW w:w="0" w:type="auto"/>
          </w:tcPr>
          <w:p w14:paraId="0ABE652D"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453C3076" w14:textId="77777777" w:rsidR="007302EB" w:rsidRPr="00E87642" w:rsidRDefault="003B4A17">
            <w:pPr>
              <w:spacing w:before="100" w:after="0"/>
              <w:rPr>
                <w:color w:val="215E99" w:themeColor="text2" w:themeTint="BF"/>
              </w:rPr>
            </w:pPr>
            <w:r w:rsidRPr="00E87642">
              <w:rPr>
                <w:color w:val="215E99" w:themeColor="text2" w:themeTint="BF"/>
              </w:rPr>
              <w:t>Neighborhood Development Services</w:t>
            </w:r>
          </w:p>
        </w:tc>
      </w:tr>
      <w:tr w:rsidR="00E87642" w:rsidRPr="00E87642" w14:paraId="56B8B751" w14:textId="77777777">
        <w:trPr>
          <w:cantSplit/>
        </w:trPr>
        <w:tc>
          <w:tcPr>
            <w:tcW w:w="0" w:type="auto"/>
            <w:vMerge/>
          </w:tcPr>
          <w:p w14:paraId="183DF3A5" w14:textId="77777777" w:rsidR="007302EB" w:rsidRPr="00E87642" w:rsidRDefault="007302EB">
            <w:pPr>
              <w:rPr>
                <w:color w:val="215E99" w:themeColor="text2" w:themeTint="BF"/>
              </w:rPr>
            </w:pPr>
          </w:p>
        </w:tc>
        <w:tc>
          <w:tcPr>
            <w:tcW w:w="0" w:type="auto"/>
          </w:tcPr>
          <w:p w14:paraId="1BB8C6A1"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1AA8BF1F" w14:textId="77777777" w:rsidR="007302EB" w:rsidRPr="00E87642" w:rsidRDefault="003B4A17">
            <w:pPr>
              <w:spacing w:before="100" w:after="0"/>
              <w:rPr>
                <w:color w:val="215E99" w:themeColor="text2" w:themeTint="BF"/>
              </w:rPr>
            </w:pPr>
            <w:r w:rsidRPr="00E87642">
              <w:rPr>
                <w:color w:val="215E99" w:themeColor="text2" w:themeTint="BF"/>
              </w:rPr>
              <w:t>Housing</w:t>
            </w:r>
          </w:p>
        </w:tc>
      </w:tr>
      <w:tr w:rsidR="00E87642" w:rsidRPr="00E87642" w14:paraId="47BCFC3A" w14:textId="77777777">
        <w:trPr>
          <w:cantSplit/>
        </w:trPr>
        <w:tc>
          <w:tcPr>
            <w:tcW w:w="0" w:type="auto"/>
            <w:vMerge/>
          </w:tcPr>
          <w:p w14:paraId="075D7AF7" w14:textId="77777777" w:rsidR="007302EB" w:rsidRPr="00E87642" w:rsidRDefault="007302EB">
            <w:pPr>
              <w:rPr>
                <w:color w:val="215E99" w:themeColor="text2" w:themeTint="BF"/>
              </w:rPr>
            </w:pPr>
          </w:p>
        </w:tc>
        <w:tc>
          <w:tcPr>
            <w:tcW w:w="0" w:type="auto"/>
          </w:tcPr>
          <w:p w14:paraId="284315B9"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30A51254" w14:textId="77777777" w:rsidR="007302EB" w:rsidRPr="00E87642" w:rsidRDefault="003B4A17">
            <w:pPr>
              <w:spacing w:before="100" w:after="0"/>
              <w:rPr>
                <w:color w:val="215E99" w:themeColor="text2" w:themeTint="BF"/>
              </w:rPr>
            </w:pPr>
            <w:r w:rsidRPr="00E87642">
              <w:rPr>
                <w:color w:val="215E99" w:themeColor="text2" w:themeTint="BF"/>
              </w:rPr>
              <w:t>Housing Need Assessment</w:t>
            </w:r>
            <w:r w:rsidRPr="00E87642">
              <w:rPr>
                <w:color w:val="215E99" w:themeColor="text2" w:themeTint="BF"/>
              </w:rPr>
              <w:br/>
              <w:t>Market Analysis</w:t>
            </w:r>
            <w:r w:rsidRPr="00E87642">
              <w:rPr>
                <w:color w:val="215E99" w:themeColor="text2" w:themeTint="BF"/>
              </w:rPr>
              <w:br/>
              <w:t>Anti-poverty Strategy</w:t>
            </w:r>
          </w:p>
        </w:tc>
      </w:tr>
      <w:tr w:rsidR="00E87642" w:rsidRPr="00E87642" w14:paraId="60EC5837" w14:textId="77777777">
        <w:trPr>
          <w:cantSplit/>
        </w:trPr>
        <w:tc>
          <w:tcPr>
            <w:tcW w:w="0" w:type="auto"/>
            <w:vMerge/>
          </w:tcPr>
          <w:p w14:paraId="38252380" w14:textId="77777777" w:rsidR="007302EB" w:rsidRPr="00E87642" w:rsidRDefault="007302EB">
            <w:pPr>
              <w:rPr>
                <w:color w:val="215E99" w:themeColor="text2" w:themeTint="BF"/>
              </w:rPr>
            </w:pPr>
          </w:p>
        </w:tc>
        <w:tc>
          <w:tcPr>
            <w:tcW w:w="0" w:type="auto"/>
          </w:tcPr>
          <w:p w14:paraId="03CFA498"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4FEA0C72"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6ED67099" w14:textId="77777777">
        <w:trPr>
          <w:cantSplit/>
        </w:trPr>
        <w:tc>
          <w:tcPr>
            <w:tcW w:w="0" w:type="auto"/>
            <w:vMerge w:val="restart"/>
          </w:tcPr>
          <w:p w14:paraId="660117E9" w14:textId="77777777" w:rsidR="007302EB" w:rsidRPr="00E87642" w:rsidRDefault="003B4A17">
            <w:pPr>
              <w:keepNext/>
              <w:spacing w:before="100" w:after="0"/>
              <w:rPr>
                <w:color w:val="215E99" w:themeColor="text2" w:themeTint="BF"/>
              </w:rPr>
            </w:pPr>
            <w:r w:rsidRPr="00E87642">
              <w:rPr>
                <w:color w:val="215E99" w:themeColor="text2" w:themeTint="BF"/>
              </w:rPr>
              <w:t>8</w:t>
            </w:r>
          </w:p>
        </w:tc>
        <w:tc>
          <w:tcPr>
            <w:tcW w:w="0" w:type="auto"/>
          </w:tcPr>
          <w:p w14:paraId="52FF2EFE"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22BAAEF3" w14:textId="77777777" w:rsidR="007302EB" w:rsidRPr="00E87642" w:rsidRDefault="003B4A17">
            <w:pPr>
              <w:spacing w:before="100" w:after="0"/>
              <w:rPr>
                <w:color w:val="215E99" w:themeColor="text2" w:themeTint="BF"/>
              </w:rPr>
            </w:pPr>
            <w:proofErr w:type="spellStart"/>
            <w:r w:rsidRPr="00E87642">
              <w:rPr>
                <w:color w:val="215E99" w:themeColor="text2" w:themeTint="BF"/>
              </w:rPr>
              <w:t>AxessPointe</w:t>
            </w:r>
            <w:proofErr w:type="spellEnd"/>
            <w:r w:rsidRPr="00E87642">
              <w:rPr>
                <w:color w:val="215E99" w:themeColor="text2" w:themeTint="BF"/>
              </w:rPr>
              <w:t xml:space="preserve"> Community Health Center</w:t>
            </w:r>
          </w:p>
        </w:tc>
      </w:tr>
      <w:tr w:rsidR="00E87642" w:rsidRPr="00E87642" w14:paraId="2FCBA538" w14:textId="77777777">
        <w:trPr>
          <w:cantSplit/>
        </w:trPr>
        <w:tc>
          <w:tcPr>
            <w:tcW w:w="0" w:type="auto"/>
            <w:vMerge/>
          </w:tcPr>
          <w:p w14:paraId="33AA92FF" w14:textId="77777777" w:rsidR="007302EB" w:rsidRPr="00E87642" w:rsidRDefault="007302EB">
            <w:pPr>
              <w:rPr>
                <w:color w:val="215E99" w:themeColor="text2" w:themeTint="BF"/>
              </w:rPr>
            </w:pPr>
          </w:p>
        </w:tc>
        <w:tc>
          <w:tcPr>
            <w:tcW w:w="0" w:type="auto"/>
          </w:tcPr>
          <w:p w14:paraId="31D60C64"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7BA6244D" w14:textId="77777777" w:rsidR="007302EB" w:rsidRPr="00E87642" w:rsidRDefault="003B4A17">
            <w:pPr>
              <w:spacing w:before="100" w:after="0"/>
              <w:rPr>
                <w:color w:val="215E99" w:themeColor="text2" w:themeTint="BF"/>
              </w:rPr>
            </w:pPr>
            <w:r w:rsidRPr="00E87642">
              <w:rPr>
                <w:color w:val="215E99" w:themeColor="text2" w:themeTint="BF"/>
              </w:rPr>
              <w:t>Services-Health</w:t>
            </w:r>
            <w:r w:rsidRPr="00E87642">
              <w:rPr>
                <w:color w:val="215E99" w:themeColor="text2" w:themeTint="BF"/>
              </w:rPr>
              <w:br/>
              <w:t>Health Agency</w:t>
            </w:r>
          </w:p>
        </w:tc>
      </w:tr>
      <w:tr w:rsidR="00E87642" w:rsidRPr="00E87642" w14:paraId="18AFF154" w14:textId="77777777">
        <w:trPr>
          <w:cantSplit/>
        </w:trPr>
        <w:tc>
          <w:tcPr>
            <w:tcW w:w="0" w:type="auto"/>
            <w:vMerge/>
          </w:tcPr>
          <w:p w14:paraId="328E29F0" w14:textId="77777777" w:rsidR="007302EB" w:rsidRPr="00E87642" w:rsidRDefault="007302EB">
            <w:pPr>
              <w:rPr>
                <w:color w:val="215E99" w:themeColor="text2" w:themeTint="BF"/>
              </w:rPr>
            </w:pPr>
          </w:p>
        </w:tc>
        <w:tc>
          <w:tcPr>
            <w:tcW w:w="0" w:type="auto"/>
          </w:tcPr>
          <w:p w14:paraId="12EBB8CD"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781D576D" w14:textId="77777777" w:rsidR="007302EB" w:rsidRPr="00E87642" w:rsidRDefault="003B4A17">
            <w:pPr>
              <w:spacing w:before="100" w:after="0"/>
              <w:rPr>
                <w:color w:val="215E99" w:themeColor="text2" w:themeTint="BF"/>
              </w:rPr>
            </w:pPr>
            <w:r w:rsidRPr="00E87642">
              <w:rPr>
                <w:color w:val="215E99" w:themeColor="text2" w:themeTint="BF"/>
              </w:rPr>
              <w:t>Community Development Needs</w:t>
            </w:r>
          </w:p>
        </w:tc>
      </w:tr>
      <w:tr w:rsidR="00E87642" w:rsidRPr="00E87642" w14:paraId="7EF8E50C" w14:textId="77777777">
        <w:trPr>
          <w:cantSplit/>
        </w:trPr>
        <w:tc>
          <w:tcPr>
            <w:tcW w:w="0" w:type="auto"/>
            <w:vMerge/>
          </w:tcPr>
          <w:p w14:paraId="30C9D964" w14:textId="77777777" w:rsidR="007302EB" w:rsidRPr="00E87642" w:rsidRDefault="007302EB">
            <w:pPr>
              <w:rPr>
                <w:color w:val="215E99" w:themeColor="text2" w:themeTint="BF"/>
              </w:rPr>
            </w:pPr>
          </w:p>
        </w:tc>
        <w:tc>
          <w:tcPr>
            <w:tcW w:w="0" w:type="auto"/>
          </w:tcPr>
          <w:p w14:paraId="4AA59BCE"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4E571CCE"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211339D3" w14:textId="77777777">
        <w:trPr>
          <w:cantSplit/>
        </w:trPr>
        <w:tc>
          <w:tcPr>
            <w:tcW w:w="0" w:type="auto"/>
            <w:vMerge w:val="restart"/>
          </w:tcPr>
          <w:p w14:paraId="2D77F1E0" w14:textId="77777777" w:rsidR="007302EB" w:rsidRPr="00E87642" w:rsidRDefault="003B4A17">
            <w:pPr>
              <w:keepNext/>
              <w:spacing w:before="100" w:after="0"/>
              <w:rPr>
                <w:color w:val="215E99" w:themeColor="text2" w:themeTint="BF"/>
              </w:rPr>
            </w:pPr>
            <w:r w:rsidRPr="00E87642">
              <w:rPr>
                <w:color w:val="215E99" w:themeColor="text2" w:themeTint="BF"/>
              </w:rPr>
              <w:t>9</w:t>
            </w:r>
          </w:p>
        </w:tc>
        <w:tc>
          <w:tcPr>
            <w:tcW w:w="0" w:type="auto"/>
          </w:tcPr>
          <w:p w14:paraId="6D86E33B"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6AC84BDC" w14:textId="77777777" w:rsidR="007302EB" w:rsidRPr="00E87642" w:rsidRDefault="003B4A17">
            <w:pPr>
              <w:spacing w:before="100" w:after="0"/>
              <w:rPr>
                <w:color w:val="215E99" w:themeColor="text2" w:themeTint="BF"/>
              </w:rPr>
            </w:pPr>
            <w:r w:rsidRPr="00E87642">
              <w:rPr>
                <w:color w:val="215E99" w:themeColor="text2" w:themeTint="BF"/>
              </w:rPr>
              <w:t>City of Kent</w:t>
            </w:r>
          </w:p>
        </w:tc>
      </w:tr>
      <w:tr w:rsidR="00E87642" w:rsidRPr="00E87642" w14:paraId="4222890D" w14:textId="77777777">
        <w:trPr>
          <w:cantSplit/>
        </w:trPr>
        <w:tc>
          <w:tcPr>
            <w:tcW w:w="0" w:type="auto"/>
            <w:vMerge/>
          </w:tcPr>
          <w:p w14:paraId="799E13B6" w14:textId="77777777" w:rsidR="007302EB" w:rsidRPr="00E87642" w:rsidRDefault="007302EB">
            <w:pPr>
              <w:rPr>
                <w:color w:val="215E99" w:themeColor="text2" w:themeTint="BF"/>
              </w:rPr>
            </w:pPr>
          </w:p>
        </w:tc>
        <w:tc>
          <w:tcPr>
            <w:tcW w:w="0" w:type="auto"/>
          </w:tcPr>
          <w:p w14:paraId="406738EF"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53000090" w14:textId="77777777" w:rsidR="007302EB" w:rsidRPr="00E87642" w:rsidRDefault="003B4A17">
            <w:pPr>
              <w:spacing w:before="100" w:after="0"/>
              <w:rPr>
                <w:color w:val="215E99" w:themeColor="text2" w:themeTint="BF"/>
              </w:rPr>
            </w:pPr>
            <w:r w:rsidRPr="00E87642">
              <w:rPr>
                <w:color w:val="215E99" w:themeColor="text2" w:themeTint="BF"/>
              </w:rPr>
              <w:t>Other government - Local</w:t>
            </w:r>
          </w:p>
        </w:tc>
      </w:tr>
      <w:tr w:rsidR="00E87642" w:rsidRPr="00E87642" w14:paraId="44AFF302" w14:textId="77777777">
        <w:trPr>
          <w:cantSplit/>
        </w:trPr>
        <w:tc>
          <w:tcPr>
            <w:tcW w:w="0" w:type="auto"/>
            <w:vMerge/>
          </w:tcPr>
          <w:p w14:paraId="41F09169" w14:textId="77777777" w:rsidR="007302EB" w:rsidRPr="00E87642" w:rsidRDefault="007302EB">
            <w:pPr>
              <w:rPr>
                <w:color w:val="215E99" w:themeColor="text2" w:themeTint="BF"/>
              </w:rPr>
            </w:pPr>
          </w:p>
        </w:tc>
        <w:tc>
          <w:tcPr>
            <w:tcW w:w="0" w:type="auto"/>
          </w:tcPr>
          <w:p w14:paraId="4507533E"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45115328" w14:textId="77777777" w:rsidR="007302EB" w:rsidRPr="00E87642" w:rsidRDefault="003B4A17">
            <w:pPr>
              <w:spacing w:before="100" w:after="0"/>
              <w:rPr>
                <w:color w:val="215E99" w:themeColor="text2" w:themeTint="BF"/>
              </w:rPr>
            </w:pPr>
            <w:r w:rsidRPr="00E87642">
              <w:rPr>
                <w:color w:val="215E99" w:themeColor="text2" w:themeTint="BF"/>
              </w:rPr>
              <w:t>Community Development Needs</w:t>
            </w:r>
          </w:p>
        </w:tc>
      </w:tr>
      <w:tr w:rsidR="00E87642" w:rsidRPr="00E87642" w14:paraId="41783460" w14:textId="77777777">
        <w:trPr>
          <w:cantSplit/>
        </w:trPr>
        <w:tc>
          <w:tcPr>
            <w:tcW w:w="0" w:type="auto"/>
            <w:vMerge/>
          </w:tcPr>
          <w:p w14:paraId="2D0A6686" w14:textId="77777777" w:rsidR="007302EB" w:rsidRPr="00E87642" w:rsidRDefault="007302EB">
            <w:pPr>
              <w:rPr>
                <w:color w:val="215E99" w:themeColor="text2" w:themeTint="BF"/>
              </w:rPr>
            </w:pPr>
          </w:p>
        </w:tc>
        <w:tc>
          <w:tcPr>
            <w:tcW w:w="0" w:type="auto"/>
          </w:tcPr>
          <w:p w14:paraId="030BF182"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7C3CBEFF"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r w:rsidR="00E87642" w:rsidRPr="00E87642" w14:paraId="2D29E90F" w14:textId="77777777">
        <w:trPr>
          <w:cantSplit/>
        </w:trPr>
        <w:tc>
          <w:tcPr>
            <w:tcW w:w="0" w:type="auto"/>
            <w:vMerge w:val="restart"/>
          </w:tcPr>
          <w:p w14:paraId="3B7E1B78" w14:textId="77777777" w:rsidR="007302EB" w:rsidRPr="00E87642" w:rsidRDefault="003B4A17">
            <w:pPr>
              <w:keepNext/>
              <w:spacing w:before="100" w:after="0"/>
              <w:rPr>
                <w:color w:val="215E99" w:themeColor="text2" w:themeTint="BF"/>
              </w:rPr>
            </w:pPr>
            <w:r w:rsidRPr="00E87642">
              <w:rPr>
                <w:color w:val="215E99" w:themeColor="text2" w:themeTint="BF"/>
              </w:rPr>
              <w:t>10</w:t>
            </w:r>
          </w:p>
        </w:tc>
        <w:tc>
          <w:tcPr>
            <w:tcW w:w="0" w:type="auto"/>
          </w:tcPr>
          <w:p w14:paraId="6FF0A734"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w:t>
            </w:r>
          </w:p>
        </w:tc>
        <w:tc>
          <w:tcPr>
            <w:tcW w:w="0" w:type="auto"/>
          </w:tcPr>
          <w:p w14:paraId="7E4B6335" w14:textId="77777777" w:rsidR="007302EB" w:rsidRPr="00E87642" w:rsidRDefault="003B4A17">
            <w:pPr>
              <w:spacing w:before="100" w:after="0"/>
              <w:rPr>
                <w:color w:val="215E99" w:themeColor="text2" w:themeTint="BF"/>
              </w:rPr>
            </w:pPr>
            <w:r w:rsidRPr="00E87642">
              <w:rPr>
                <w:color w:val="215E99" w:themeColor="text2" w:themeTint="BF"/>
              </w:rPr>
              <w:t>Family and Community Services, Inc.</w:t>
            </w:r>
          </w:p>
        </w:tc>
      </w:tr>
      <w:tr w:rsidR="00E87642" w:rsidRPr="00E87642" w14:paraId="5585345F" w14:textId="77777777">
        <w:trPr>
          <w:cantSplit/>
        </w:trPr>
        <w:tc>
          <w:tcPr>
            <w:tcW w:w="0" w:type="auto"/>
            <w:vMerge/>
          </w:tcPr>
          <w:p w14:paraId="3BDEA137" w14:textId="77777777" w:rsidR="007302EB" w:rsidRPr="00E87642" w:rsidRDefault="007302EB">
            <w:pPr>
              <w:rPr>
                <w:color w:val="215E99" w:themeColor="text2" w:themeTint="BF"/>
              </w:rPr>
            </w:pPr>
          </w:p>
        </w:tc>
        <w:tc>
          <w:tcPr>
            <w:tcW w:w="0" w:type="auto"/>
          </w:tcPr>
          <w:p w14:paraId="66DBA0BB" w14:textId="77777777" w:rsidR="007302EB" w:rsidRPr="00E87642" w:rsidRDefault="003B4A17">
            <w:pPr>
              <w:keepNext/>
              <w:spacing w:before="100" w:after="0"/>
              <w:rPr>
                <w:b/>
                <w:color w:val="215E99" w:themeColor="text2" w:themeTint="BF"/>
              </w:rPr>
            </w:pPr>
            <w:r w:rsidRPr="00E87642">
              <w:rPr>
                <w:b/>
                <w:color w:val="215E99" w:themeColor="text2" w:themeTint="BF"/>
              </w:rPr>
              <w:t>Agency/Group/Organization Type</w:t>
            </w:r>
          </w:p>
        </w:tc>
        <w:tc>
          <w:tcPr>
            <w:tcW w:w="0" w:type="auto"/>
          </w:tcPr>
          <w:p w14:paraId="12B21967" w14:textId="77777777" w:rsidR="007302EB" w:rsidRPr="00E87642" w:rsidRDefault="003B4A17">
            <w:pPr>
              <w:spacing w:before="100" w:after="0"/>
              <w:rPr>
                <w:color w:val="215E99" w:themeColor="text2" w:themeTint="BF"/>
              </w:rPr>
            </w:pPr>
            <w:r w:rsidRPr="00E87642">
              <w:rPr>
                <w:color w:val="215E99" w:themeColor="text2" w:themeTint="BF"/>
              </w:rPr>
              <w:t>Housing</w:t>
            </w:r>
            <w:r w:rsidRPr="00E87642">
              <w:rPr>
                <w:color w:val="215E99" w:themeColor="text2" w:themeTint="BF"/>
              </w:rPr>
              <w:br/>
              <w:t>Services - Housing</w:t>
            </w:r>
            <w:r w:rsidRPr="00E87642">
              <w:rPr>
                <w:color w:val="215E99" w:themeColor="text2" w:themeTint="BF"/>
              </w:rPr>
              <w:br/>
              <w:t>Services-Elderly Persons</w:t>
            </w:r>
            <w:r w:rsidRPr="00E87642">
              <w:rPr>
                <w:color w:val="215E99" w:themeColor="text2" w:themeTint="BF"/>
              </w:rPr>
              <w:br/>
              <w:t>Services-Persons with Disabilities</w:t>
            </w:r>
            <w:r w:rsidRPr="00E87642">
              <w:rPr>
                <w:color w:val="215E99" w:themeColor="text2" w:themeTint="BF"/>
              </w:rPr>
              <w:br/>
              <w:t>Services-Persons with HIV/AIDS</w:t>
            </w:r>
            <w:r w:rsidRPr="00E87642">
              <w:rPr>
                <w:color w:val="215E99" w:themeColor="text2" w:themeTint="BF"/>
              </w:rPr>
              <w:br/>
              <w:t>Services-Victims of Domestic Violence</w:t>
            </w:r>
            <w:r w:rsidRPr="00E87642">
              <w:rPr>
                <w:color w:val="215E99" w:themeColor="text2" w:themeTint="BF"/>
              </w:rPr>
              <w:br/>
              <w:t>Services-homeless</w:t>
            </w:r>
            <w:r w:rsidRPr="00E87642">
              <w:rPr>
                <w:color w:val="215E99" w:themeColor="text2" w:themeTint="BF"/>
              </w:rPr>
              <w:br/>
              <w:t>Services-Health</w:t>
            </w:r>
            <w:r w:rsidRPr="00E87642">
              <w:rPr>
                <w:color w:val="215E99" w:themeColor="text2" w:themeTint="BF"/>
              </w:rPr>
              <w:br/>
              <w:t>Services-Education</w:t>
            </w:r>
            <w:r w:rsidRPr="00E87642">
              <w:rPr>
                <w:color w:val="215E99" w:themeColor="text2" w:themeTint="BF"/>
              </w:rPr>
              <w:br/>
              <w:t>Services - Victims</w:t>
            </w:r>
            <w:r w:rsidRPr="00E87642">
              <w:rPr>
                <w:color w:val="215E99" w:themeColor="text2" w:themeTint="BF"/>
              </w:rPr>
              <w:br/>
              <w:t>Health Agency</w:t>
            </w:r>
          </w:p>
        </w:tc>
      </w:tr>
      <w:tr w:rsidR="00E87642" w:rsidRPr="00E87642" w14:paraId="3B32490E" w14:textId="77777777">
        <w:trPr>
          <w:cantSplit/>
        </w:trPr>
        <w:tc>
          <w:tcPr>
            <w:tcW w:w="0" w:type="auto"/>
            <w:vMerge/>
          </w:tcPr>
          <w:p w14:paraId="723703F0" w14:textId="77777777" w:rsidR="007302EB" w:rsidRPr="00E87642" w:rsidRDefault="007302EB">
            <w:pPr>
              <w:rPr>
                <w:color w:val="215E99" w:themeColor="text2" w:themeTint="BF"/>
              </w:rPr>
            </w:pPr>
          </w:p>
        </w:tc>
        <w:tc>
          <w:tcPr>
            <w:tcW w:w="0" w:type="auto"/>
          </w:tcPr>
          <w:p w14:paraId="439F0FD0" w14:textId="77777777" w:rsidR="007302EB" w:rsidRPr="00E87642" w:rsidRDefault="003B4A17">
            <w:pPr>
              <w:keepNext/>
              <w:spacing w:before="100" w:after="0"/>
              <w:rPr>
                <w:b/>
                <w:color w:val="215E99" w:themeColor="text2" w:themeTint="BF"/>
              </w:rPr>
            </w:pPr>
            <w:r w:rsidRPr="00E87642">
              <w:rPr>
                <w:b/>
                <w:color w:val="215E99" w:themeColor="text2" w:themeTint="BF"/>
              </w:rPr>
              <w:t>What section of the Plan was addressed by Consultation?</w:t>
            </w:r>
          </w:p>
        </w:tc>
        <w:tc>
          <w:tcPr>
            <w:tcW w:w="0" w:type="auto"/>
          </w:tcPr>
          <w:p w14:paraId="482E81B1" w14:textId="77777777" w:rsidR="007302EB" w:rsidRPr="00E87642" w:rsidRDefault="003B4A17">
            <w:pPr>
              <w:spacing w:before="100" w:after="0"/>
              <w:rPr>
                <w:color w:val="215E99" w:themeColor="text2" w:themeTint="BF"/>
              </w:rPr>
            </w:pPr>
            <w:r w:rsidRPr="00E87642">
              <w:rPr>
                <w:color w:val="215E99" w:themeColor="text2" w:themeTint="BF"/>
              </w:rPr>
              <w:t>Housing Need Assessment</w:t>
            </w:r>
            <w:r w:rsidRPr="00E87642">
              <w:rPr>
                <w:color w:val="215E99" w:themeColor="text2" w:themeTint="BF"/>
              </w:rPr>
              <w:br/>
              <w:t>Homeless Needs - Chronically homeless</w:t>
            </w:r>
            <w:r w:rsidRPr="00E87642">
              <w:rPr>
                <w:color w:val="215E99" w:themeColor="text2" w:themeTint="BF"/>
              </w:rPr>
              <w:br/>
              <w:t>Homeless Needs - Families with children</w:t>
            </w:r>
            <w:r w:rsidRPr="00E87642">
              <w:rPr>
                <w:color w:val="215E99" w:themeColor="text2" w:themeTint="BF"/>
              </w:rPr>
              <w:br/>
              <w:t>Homelessness Needs - Veterans</w:t>
            </w:r>
            <w:r w:rsidRPr="00E87642">
              <w:rPr>
                <w:color w:val="215E99" w:themeColor="text2" w:themeTint="BF"/>
              </w:rPr>
              <w:br/>
              <w:t>Homelessness Needs - Unaccompanied youth</w:t>
            </w:r>
            <w:r w:rsidRPr="00E87642">
              <w:rPr>
                <w:color w:val="215E99" w:themeColor="text2" w:themeTint="BF"/>
              </w:rPr>
              <w:br/>
              <w:t>Homelessness Strategy</w:t>
            </w:r>
            <w:r w:rsidRPr="00E87642">
              <w:rPr>
                <w:color w:val="215E99" w:themeColor="text2" w:themeTint="BF"/>
              </w:rPr>
              <w:br/>
              <w:t>Market Analysis</w:t>
            </w:r>
            <w:r w:rsidRPr="00E87642">
              <w:rPr>
                <w:color w:val="215E99" w:themeColor="text2" w:themeTint="BF"/>
              </w:rPr>
              <w:br/>
              <w:t>Economic Development</w:t>
            </w:r>
            <w:r w:rsidRPr="00E87642">
              <w:rPr>
                <w:color w:val="215E99" w:themeColor="text2" w:themeTint="BF"/>
              </w:rPr>
              <w:br/>
              <w:t>Anti-poverty Strategy</w:t>
            </w:r>
          </w:p>
        </w:tc>
      </w:tr>
      <w:tr w:rsidR="00E87642" w:rsidRPr="00E87642" w14:paraId="5F5778C2" w14:textId="77777777">
        <w:trPr>
          <w:cantSplit/>
        </w:trPr>
        <w:tc>
          <w:tcPr>
            <w:tcW w:w="0" w:type="auto"/>
            <w:vMerge/>
          </w:tcPr>
          <w:p w14:paraId="13296B31" w14:textId="77777777" w:rsidR="007302EB" w:rsidRPr="00E87642" w:rsidRDefault="007302EB">
            <w:pPr>
              <w:rPr>
                <w:color w:val="215E99" w:themeColor="text2" w:themeTint="BF"/>
              </w:rPr>
            </w:pPr>
          </w:p>
        </w:tc>
        <w:tc>
          <w:tcPr>
            <w:tcW w:w="0" w:type="auto"/>
          </w:tcPr>
          <w:p w14:paraId="3701E6C1" w14:textId="77777777" w:rsidR="007302EB" w:rsidRPr="00E87642" w:rsidRDefault="003B4A17">
            <w:pPr>
              <w:keepNext/>
              <w:spacing w:before="100" w:after="0"/>
              <w:rPr>
                <w:b/>
                <w:color w:val="215E99" w:themeColor="text2" w:themeTint="BF"/>
              </w:rPr>
            </w:pPr>
            <w:r w:rsidRPr="00E87642">
              <w:rPr>
                <w:b/>
                <w:color w:val="215E99" w:themeColor="text2" w:themeTint="BF"/>
              </w:rPr>
              <w:t>Briefly describe how the Agency/Group/Organization was consulted. What are the anticipated outcomes of the consultation or areas for improved coordination?</w:t>
            </w:r>
          </w:p>
        </w:tc>
        <w:tc>
          <w:tcPr>
            <w:tcW w:w="0" w:type="auto"/>
          </w:tcPr>
          <w:p w14:paraId="5EFE5D8B" w14:textId="77777777" w:rsidR="007302EB" w:rsidRPr="00E87642" w:rsidRDefault="003B4A17">
            <w:pPr>
              <w:spacing w:before="100" w:after="0"/>
              <w:rPr>
                <w:color w:val="215E99" w:themeColor="text2" w:themeTint="BF"/>
              </w:rPr>
            </w:pPr>
            <w:r w:rsidRPr="00E87642">
              <w:rPr>
                <w:color w:val="215E99" w:themeColor="text2" w:themeTint="BF"/>
              </w:rPr>
              <w:t xml:space="preserve">This agency was included in the process </w:t>
            </w:r>
            <w:proofErr w:type="gramStart"/>
            <w:r w:rsidRPr="00E87642">
              <w:rPr>
                <w:color w:val="215E99" w:themeColor="text2" w:themeTint="BF"/>
              </w:rPr>
              <w:t>for</w:t>
            </w:r>
            <w:proofErr w:type="gramEnd"/>
            <w:r w:rsidRPr="00E87642">
              <w:rPr>
                <w:color w:val="215E99" w:themeColor="text2" w:themeTint="BF"/>
              </w:rPr>
              <w:t xml:space="preserve"> developing the overall goals and objectives of the City's 5-year Consolidated Plan. The agency was invited to submit </w:t>
            </w:r>
            <w:proofErr w:type="gramStart"/>
            <w:r w:rsidRPr="00E87642">
              <w:rPr>
                <w:color w:val="215E99" w:themeColor="text2" w:themeTint="BF"/>
              </w:rPr>
              <w:t>any</w:t>
            </w:r>
            <w:proofErr w:type="gramEnd"/>
            <w:r w:rsidRPr="00E87642">
              <w:rPr>
                <w:color w:val="215E99" w:themeColor="text2" w:themeTint="BF"/>
              </w:rPr>
              <w:t xml:space="preserve"> comments about the PY2024 Action Plan during the 30-day public comment period.</w:t>
            </w:r>
          </w:p>
        </w:tc>
      </w:tr>
    </w:tbl>
    <w:p w14:paraId="39C08D75" w14:textId="77777777" w:rsidR="007302EB" w:rsidRDefault="007302EB"/>
    <w:p w14:paraId="2AFF9952" w14:textId="77777777" w:rsidR="007302EB" w:rsidRDefault="003B4A17">
      <w:pPr>
        <w:rPr>
          <w:b/>
          <w:sz w:val="24"/>
          <w:szCs w:val="24"/>
        </w:rPr>
      </w:pPr>
      <w:r>
        <w:rPr>
          <w:b/>
          <w:sz w:val="24"/>
          <w:szCs w:val="24"/>
        </w:rPr>
        <w:t>Identify any Agency Types not consulted and provide rationale for not consulting</w:t>
      </w:r>
    </w:p>
    <w:p w14:paraId="2AA9B422" w14:textId="77777777" w:rsidR="007302EB" w:rsidRDefault="003B4A17">
      <w:pPr>
        <w:spacing w:beforeAutospacing="1" w:afterAutospacing="1"/>
        <w:rPr>
          <w:rFonts w:cs="Arial"/>
        </w:rPr>
      </w:pPr>
      <w:r>
        <w:rPr>
          <w:rFonts w:cs="Arial"/>
        </w:rPr>
        <w:t>N/A</w:t>
      </w:r>
    </w:p>
    <w:p w14:paraId="4B7051EB" w14:textId="77777777" w:rsidR="007302EB" w:rsidRDefault="007302EB">
      <w:pPr>
        <w:rPr>
          <w:rFonts w:cs="Arial"/>
        </w:rPr>
      </w:pPr>
    </w:p>
    <w:p w14:paraId="2F038ED8" w14:textId="77777777" w:rsidR="007302EB" w:rsidRDefault="003B4A17">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7302EB" w14:paraId="1B30D6B4" w14:textId="77777777">
        <w:trPr>
          <w:cantSplit/>
          <w:tblHeader/>
        </w:trPr>
        <w:tc>
          <w:tcPr>
            <w:tcW w:w="3192" w:type="dxa"/>
          </w:tcPr>
          <w:p w14:paraId="368BD294" w14:textId="77777777" w:rsidR="007302EB" w:rsidRDefault="003B4A17">
            <w:pPr>
              <w:keepNext/>
              <w:widowControl w:val="0"/>
              <w:spacing w:after="0" w:line="240" w:lineRule="auto"/>
              <w:jc w:val="center"/>
              <w:rPr>
                <w:b/>
                <w:bCs/>
              </w:rPr>
            </w:pPr>
            <w:r>
              <w:rPr>
                <w:b/>
                <w:bCs/>
              </w:rPr>
              <w:t>Name of Plan</w:t>
            </w:r>
          </w:p>
        </w:tc>
        <w:tc>
          <w:tcPr>
            <w:tcW w:w="3192" w:type="dxa"/>
          </w:tcPr>
          <w:p w14:paraId="2D1A5700" w14:textId="77777777" w:rsidR="007302EB" w:rsidRDefault="003B4A17">
            <w:pPr>
              <w:spacing w:after="0" w:line="240" w:lineRule="auto"/>
              <w:jc w:val="center"/>
              <w:rPr>
                <w:b/>
                <w:bCs/>
              </w:rPr>
            </w:pPr>
            <w:r>
              <w:rPr>
                <w:b/>
                <w:bCs/>
              </w:rPr>
              <w:t>Lead Organization</w:t>
            </w:r>
          </w:p>
        </w:tc>
        <w:tc>
          <w:tcPr>
            <w:tcW w:w="3192" w:type="dxa"/>
          </w:tcPr>
          <w:p w14:paraId="66886FAB" w14:textId="77777777" w:rsidR="007302EB" w:rsidRDefault="003B4A17">
            <w:pPr>
              <w:keepNext/>
              <w:widowControl w:val="0"/>
              <w:spacing w:after="0" w:line="240" w:lineRule="auto"/>
              <w:jc w:val="center"/>
              <w:rPr>
                <w:b/>
                <w:bCs/>
              </w:rPr>
            </w:pPr>
            <w:r>
              <w:rPr>
                <w:b/>
                <w:bCs/>
              </w:rPr>
              <w:t>How do the goals of your Strategic Plan overlap with the goals of each plan?</w:t>
            </w:r>
          </w:p>
        </w:tc>
      </w:tr>
      <w:tr w:rsidR="007302EB" w14:paraId="7D0FFBA6" w14:textId="77777777">
        <w:trPr>
          <w:cantSplit/>
        </w:trPr>
        <w:tc>
          <w:tcPr>
            <w:tcW w:w="0" w:type="auto"/>
            <w:vAlign w:val="center"/>
          </w:tcPr>
          <w:p w14:paraId="3BA97A3A" w14:textId="77777777" w:rsidR="007302EB" w:rsidRDefault="003B4A17">
            <w:pPr>
              <w:spacing w:beforeAutospacing="1" w:afterAutospacing="1"/>
            </w:pPr>
            <w:r>
              <w:rPr>
                <w:color w:val="000000"/>
              </w:rPr>
              <w:t>Continuum of Care</w:t>
            </w:r>
          </w:p>
        </w:tc>
        <w:tc>
          <w:tcPr>
            <w:tcW w:w="0" w:type="auto"/>
            <w:vAlign w:val="center"/>
          </w:tcPr>
          <w:p w14:paraId="6FC2DDCE" w14:textId="77777777" w:rsidR="007302EB" w:rsidRDefault="003B4A17">
            <w:pPr>
              <w:spacing w:beforeAutospacing="1" w:afterAutospacing="1"/>
            </w:pPr>
            <w:r>
              <w:rPr>
                <w:color w:val="000000"/>
              </w:rPr>
              <w:t xml:space="preserve"> </w:t>
            </w:r>
          </w:p>
        </w:tc>
        <w:tc>
          <w:tcPr>
            <w:tcW w:w="0" w:type="auto"/>
            <w:vAlign w:val="center"/>
          </w:tcPr>
          <w:p w14:paraId="21C426C4" w14:textId="77777777" w:rsidR="007302EB" w:rsidRDefault="003B4A17">
            <w:pPr>
              <w:spacing w:beforeAutospacing="1" w:afterAutospacing="1"/>
            </w:pPr>
            <w:r>
              <w:rPr>
                <w:color w:val="000000"/>
              </w:rPr>
              <w:t xml:space="preserve"> </w:t>
            </w:r>
          </w:p>
        </w:tc>
      </w:tr>
    </w:tbl>
    <w:p w14:paraId="69361653" w14:textId="77777777" w:rsidR="007302EB" w:rsidRDefault="003B4A1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5B035447" w14:textId="77777777" w:rsidR="007302EB" w:rsidRDefault="007302EB"/>
    <w:p w14:paraId="29C517BD" w14:textId="77777777" w:rsidR="007302EB" w:rsidRDefault="003B4A17">
      <w:pPr>
        <w:rPr>
          <w:b/>
          <w:sz w:val="24"/>
          <w:szCs w:val="24"/>
        </w:rPr>
      </w:pPr>
      <w:r>
        <w:rPr>
          <w:b/>
          <w:sz w:val="24"/>
          <w:szCs w:val="24"/>
        </w:rPr>
        <w:t>Narrative (optional)</w:t>
      </w:r>
    </w:p>
    <w:p w14:paraId="092C6F60" w14:textId="77777777" w:rsidR="007302EB" w:rsidRDefault="007302EB">
      <w:pPr>
        <w:rPr>
          <w:rFonts w:cs="Arial"/>
        </w:rPr>
      </w:pPr>
    </w:p>
    <w:p w14:paraId="08B974D2" w14:textId="77777777" w:rsidR="007302EB" w:rsidRDefault="007302EB">
      <w:pPr>
        <w:rPr>
          <w:rFonts w:cs="Arial"/>
        </w:rPr>
        <w:sectPr w:rsidR="007302EB">
          <w:pgSz w:w="15840" w:h="12240" w:orient="landscape"/>
          <w:pgMar w:top="1440" w:right="1440" w:bottom="1440" w:left="1440" w:header="720" w:footer="720" w:gutter="0"/>
          <w:cols w:space="720"/>
          <w:docGrid w:linePitch="360"/>
        </w:sectPr>
      </w:pPr>
    </w:p>
    <w:p w14:paraId="4DC33F94" w14:textId="77777777" w:rsidR="007302EB" w:rsidRDefault="003B4A17">
      <w:pPr>
        <w:pStyle w:val="Heading2"/>
        <w:keepNext w:val="0"/>
        <w:pageBreakBefore/>
        <w:widowControl w:val="0"/>
        <w:rPr>
          <w:rFonts w:ascii="Calibri" w:hAnsi="Calibri"/>
          <w:i w:val="0"/>
        </w:rPr>
      </w:pPr>
      <w:r>
        <w:rPr>
          <w:rFonts w:ascii="Calibri" w:hAnsi="Calibri"/>
          <w:i w:val="0"/>
        </w:rPr>
        <w:t>AP-12 Participation – 91.105, 91.200(c)</w:t>
      </w:r>
    </w:p>
    <w:p w14:paraId="566AFFCF" w14:textId="77777777" w:rsidR="007302EB" w:rsidRDefault="003B4A17">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61E48961" w14:textId="77777777" w:rsidR="007302EB" w:rsidRDefault="003B4A17">
      <w:pPr>
        <w:spacing w:after="0" w:line="240" w:lineRule="auto"/>
        <w:rPr>
          <w:b/>
          <w:sz w:val="24"/>
          <w:szCs w:val="24"/>
        </w:rPr>
      </w:pPr>
      <w:r>
        <w:rPr>
          <w:b/>
          <w:sz w:val="24"/>
          <w:szCs w:val="24"/>
        </w:rPr>
        <w:t xml:space="preserve">Summarize citizen participation process and how it impacted </w:t>
      </w:r>
      <w:proofErr w:type="gramStart"/>
      <w:r>
        <w:rPr>
          <w:b/>
          <w:sz w:val="24"/>
          <w:szCs w:val="24"/>
        </w:rPr>
        <w:t>goal-setting</w:t>
      </w:r>
      <w:proofErr w:type="gramEnd"/>
    </w:p>
    <w:p w14:paraId="17773EA2" w14:textId="77777777" w:rsidR="007302EB" w:rsidRDefault="007302EB">
      <w:pPr>
        <w:spacing w:after="0" w:line="240" w:lineRule="auto"/>
        <w:rPr>
          <w:b/>
          <w:sz w:val="24"/>
          <w:szCs w:val="24"/>
        </w:rPr>
      </w:pPr>
    </w:p>
    <w:p w14:paraId="54AA9202" w14:textId="176614F8" w:rsidR="007302EB" w:rsidRDefault="003B4A17">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conducted two public hearings while preparing its 202</w:t>
      </w:r>
      <w:r w:rsidR="00E87642">
        <w:rPr>
          <w:rFonts w:cs="Arial"/>
        </w:rPr>
        <w:t>5</w:t>
      </w:r>
      <w:r>
        <w:rPr>
          <w:rFonts w:cs="Arial"/>
        </w:rPr>
        <w:t>-202</w:t>
      </w:r>
      <w:r w:rsidR="00E87642">
        <w:rPr>
          <w:rFonts w:cs="Arial"/>
        </w:rPr>
        <w:t>9</w:t>
      </w:r>
      <w:r>
        <w:rPr>
          <w:rFonts w:cs="Arial"/>
        </w:rPr>
        <w:t xml:space="preserve"> Five Yea</w:t>
      </w:r>
      <w:r w:rsidR="00E87642">
        <w:rPr>
          <w:rFonts w:cs="Arial"/>
        </w:rPr>
        <w:t>r</w:t>
      </w:r>
      <w:r>
        <w:rPr>
          <w:rFonts w:cs="Arial"/>
        </w:rPr>
        <w:t xml:space="preserve"> Comprehensive Plan and </w:t>
      </w:r>
      <w:r w:rsidR="00E87642">
        <w:rPr>
          <w:rFonts w:cs="Arial"/>
        </w:rPr>
        <w:t>will have</w:t>
      </w:r>
      <w:r>
        <w:rPr>
          <w:rFonts w:cs="Arial"/>
        </w:rPr>
        <w:t xml:space="preserve"> two public hearings for each individual action plan as well, including this PY202</w:t>
      </w:r>
      <w:r w:rsidR="00E87642">
        <w:rPr>
          <w:rFonts w:cs="Arial"/>
        </w:rPr>
        <w:t>5</w:t>
      </w:r>
      <w:r>
        <w:rPr>
          <w:rFonts w:cs="Arial"/>
        </w:rPr>
        <w:t xml:space="preserve"> Annual Action Plan.  Announcements for the two public hearings were posted as display advertisements that appeared in the local general circulation newspaper fifteen (15) days prior to the scheduled public hearings.  Notices of the two public hearings were also posted on the City bulletin board fifteen (15) days prior to the scheduled meetings.  The first public hearing was held on February </w:t>
      </w:r>
      <w:r w:rsidR="00242979">
        <w:rPr>
          <w:rFonts w:cs="Arial"/>
        </w:rPr>
        <w:t>19, 2025</w:t>
      </w:r>
      <w:r>
        <w:rPr>
          <w:rFonts w:cs="Arial"/>
        </w:rPr>
        <w:t xml:space="preserve">.  This session occurred early in the planning process and was held before a scheduled City Council session.  The hearing occurred in an open forum and was promoted as an opportunity to present information about the CDBG program and to gather information and comments from interested </w:t>
      </w:r>
      <w:proofErr w:type="gramStart"/>
      <w:r>
        <w:rPr>
          <w:rFonts w:cs="Arial"/>
        </w:rPr>
        <w:t>persons</w:t>
      </w:r>
      <w:proofErr w:type="gramEnd"/>
      <w:r>
        <w:rPr>
          <w:rFonts w:cs="Arial"/>
        </w:rPr>
        <w:t xml:space="preserve"> concerning needs in the community or specific activities the </w:t>
      </w:r>
      <w:proofErr w:type="gramStart"/>
      <w:r>
        <w:rPr>
          <w:rFonts w:cs="Arial"/>
        </w:rPr>
        <w:t>City</w:t>
      </w:r>
      <w:proofErr w:type="gramEnd"/>
      <w:r>
        <w:rPr>
          <w:rFonts w:cs="Arial"/>
        </w:rPr>
        <w:t xml:space="preserve"> should consider funding during PY202</w:t>
      </w:r>
      <w:r w:rsidR="00242979">
        <w:rPr>
          <w:rFonts w:cs="Arial"/>
        </w:rPr>
        <w:t>5</w:t>
      </w:r>
      <w:r>
        <w:rPr>
          <w:rFonts w:cs="Arial"/>
        </w:rPr>
        <w:t xml:space="preserve">. The second public hearing was held on May </w:t>
      </w:r>
      <w:r w:rsidR="00242979">
        <w:rPr>
          <w:rFonts w:cs="Arial"/>
        </w:rPr>
        <w:t xml:space="preserve">21, </w:t>
      </w:r>
      <w:proofErr w:type="gramStart"/>
      <w:r w:rsidR="00242979">
        <w:rPr>
          <w:rFonts w:cs="Arial"/>
        </w:rPr>
        <w:t>2025</w:t>
      </w:r>
      <w:proofErr w:type="gramEnd"/>
      <w:r>
        <w:rPr>
          <w:rFonts w:cs="Arial"/>
        </w:rPr>
        <w:t xml:space="preserve"> at </w:t>
      </w:r>
      <w:r w:rsidR="00242979">
        <w:rPr>
          <w:rFonts w:cs="Arial"/>
        </w:rPr>
        <w:t>6:55</w:t>
      </w:r>
      <w:r>
        <w:rPr>
          <w:rFonts w:cs="Arial"/>
        </w:rPr>
        <w:t xml:space="preserve"> pm in the same format as the first.</w:t>
      </w:r>
    </w:p>
    <w:p w14:paraId="2EB049AB" w14:textId="5B6B4C19" w:rsidR="007302EB" w:rsidRDefault="003B4A17">
      <w:pPr>
        <w:spacing w:beforeAutospacing="1" w:afterAutospacing="1"/>
        <w:rPr>
          <w:rFonts w:cs="Arial"/>
        </w:rPr>
      </w:pPr>
      <w:r>
        <w:rPr>
          <w:rFonts w:cs="Arial"/>
        </w:rPr>
        <w:t>The City provided a thirty (30) day public comment period for the PY202</w:t>
      </w:r>
      <w:r w:rsidR="00242979">
        <w:rPr>
          <w:rFonts w:cs="Arial"/>
        </w:rPr>
        <w:t>5</w:t>
      </w:r>
      <w:r>
        <w:rPr>
          <w:rFonts w:cs="Arial"/>
        </w:rPr>
        <w:t xml:space="preserve"> Draft Annual Action Plan that spanned the time-period of April </w:t>
      </w:r>
      <w:r w:rsidR="00242979">
        <w:rPr>
          <w:rFonts w:cs="Arial"/>
        </w:rPr>
        <w:t>21</w:t>
      </w:r>
      <w:r>
        <w:rPr>
          <w:rFonts w:cs="Arial"/>
        </w:rPr>
        <w:t>, 202</w:t>
      </w:r>
      <w:r w:rsidR="00242979">
        <w:rPr>
          <w:rFonts w:cs="Arial"/>
        </w:rPr>
        <w:t>5</w:t>
      </w:r>
      <w:r>
        <w:rPr>
          <w:rFonts w:cs="Arial"/>
        </w:rPr>
        <w:t xml:space="preserve">, to May </w:t>
      </w:r>
      <w:r w:rsidR="00242979">
        <w:rPr>
          <w:rFonts w:cs="Arial"/>
        </w:rPr>
        <w:t>21, 2025</w:t>
      </w:r>
      <w:r>
        <w:rPr>
          <w:rFonts w:cs="Arial"/>
        </w:rPr>
        <w:t xml:space="preserve">.  Various community-oriented agencies and service providers were invited to review the draft and submit comments during the 30-day public comment period.  A notice was published in a local newspaper of general circulation announcing the 30-day comment period and availability of the draft for review and comment.  Paper copies of the draft were made available for review at the City of Kent Clerk of Council office and the City of Kent Community Development Department.  Each advertisement indicated that persons with special needs and non-English speaking residents were encouraged to participate and that they should contact the </w:t>
      </w:r>
      <w:proofErr w:type="gramStart"/>
      <w:r>
        <w:rPr>
          <w:rFonts w:cs="Arial"/>
        </w:rPr>
        <w:t>City</w:t>
      </w:r>
      <w:proofErr w:type="gramEnd"/>
      <w:r>
        <w:rPr>
          <w:rFonts w:cs="Arial"/>
        </w:rPr>
        <w:t xml:space="preserve"> so that any needed accommodations could be arranged.</w:t>
      </w:r>
    </w:p>
    <w:p w14:paraId="3C06F106" w14:textId="77777777" w:rsidR="007302EB" w:rsidRDefault="003B4A17">
      <w:pPr>
        <w:spacing w:beforeAutospacing="1" w:afterAutospacing="1"/>
        <w:rPr>
          <w:rFonts w:cs="Arial"/>
        </w:rPr>
      </w:pPr>
      <w:r>
        <w:rPr>
          <w:rFonts w:cs="Arial"/>
        </w:rPr>
        <w:t> </w:t>
      </w:r>
    </w:p>
    <w:p w14:paraId="71594D17" w14:textId="77777777" w:rsidR="007302EB" w:rsidRDefault="007302EB">
      <w:pPr>
        <w:rPr>
          <w:rFonts w:cs="Arial"/>
        </w:rPr>
      </w:pPr>
    </w:p>
    <w:p w14:paraId="09EF6A5D" w14:textId="77777777" w:rsidR="007302EB" w:rsidRPr="00242979" w:rsidRDefault="003B4A17">
      <w:pPr>
        <w:keepNext/>
        <w:rPr>
          <w:b/>
          <w:color w:val="215E99" w:themeColor="text2" w:themeTint="BF"/>
          <w:sz w:val="24"/>
          <w:szCs w:val="24"/>
        </w:rPr>
      </w:pPr>
      <w:r w:rsidRPr="00242979">
        <w:rPr>
          <w:b/>
          <w:color w:val="215E99" w:themeColor="text2" w:themeTint="BF"/>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92"/>
        <w:gridCol w:w="1737"/>
        <w:gridCol w:w="1780"/>
        <w:gridCol w:w="1992"/>
        <w:gridCol w:w="1837"/>
        <w:gridCol w:w="2133"/>
        <w:gridCol w:w="2379"/>
      </w:tblGrid>
      <w:tr w:rsidR="00242979" w:rsidRPr="00242979" w14:paraId="797D61DD"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40D020C4" w14:textId="77777777" w:rsidR="007302EB" w:rsidRPr="00242979" w:rsidRDefault="003B4A17">
            <w:pPr>
              <w:keepNext/>
              <w:spacing w:after="0" w:line="240" w:lineRule="auto"/>
              <w:jc w:val="center"/>
              <w:rPr>
                <w:b/>
                <w:bCs/>
                <w:color w:val="215E99" w:themeColor="text2" w:themeTint="BF"/>
              </w:rPr>
            </w:pPr>
            <w:r w:rsidRPr="00242979">
              <w:rPr>
                <w:b/>
                <w:bCs/>
                <w:color w:val="215E99" w:themeColor="text2" w:themeTint="BF"/>
              </w:rPr>
              <w:t>Sort Order</w:t>
            </w:r>
          </w:p>
        </w:tc>
        <w:tc>
          <w:tcPr>
            <w:tcW w:w="540" w:type="pct"/>
            <w:tcBorders>
              <w:top w:val="single" w:sz="4" w:space="0" w:color="auto"/>
              <w:left w:val="single" w:sz="4" w:space="0" w:color="auto"/>
              <w:bottom w:val="single" w:sz="4" w:space="0" w:color="auto"/>
              <w:right w:val="single" w:sz="4" w:space="0" w:color="auto"/>
            </w:tcBorders>
            <w:hideMark/>
          </w:tcPr>
          <w:p w14:paraId="0B85D4C6" w14:textId="77777777" w:rsidR="007302EB" w:rsidRPr="00242979" w:rsidRDefault="003B4A17">
            <w:pPr>
              <w:keepNext/>
              <w:spacing w:after="0" w:line="240" w:lineRule="auto"/>
              <w:jc w:val="center"/>
              <w:rPr>
                <w:b/>
                <w:color w:val="215E99" w:themeColor="text2" w:themeTint="BF"/>
              </w:rPr>
            </w:pPr>
            <w:r w:rsidRPr="00242979">
              <w:rPr>
                <w:b/>
                <w:bCs/>
                <w:color w:val="215E99" w:themeColor="text2" w:themeTint="BF"/>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2840740B" w14:textId="77777777" w:rsidR="007302EB" w:rsidRPr="00242979" w:rsidRDefault="003B4A17">
            <w:pPr>
              <w:keepNext/>
              <w:spacing w:after="0" w:line="240" w:lineRule="auto"/>
              <w:jc w:val="center"/>
              <w:rPr>
                <w:b/>
                <w:color w:val="215E99" w:themeColor="text2" w:themeTint="BF"/>
              </w:rPr>
            </w:pPr>
            <w:r w:rsidRPr="00242979">
              <w:rPr>
                <w:b/>
                <w:bCs/>
                <w:color w:val="215E99" w:themeColor="text2" w:themeTint="BF"/>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4BB081BE" w14:textId="77777777" w:rsidR="007302EB" w:rsidRPr="00242979" w:rsidRDefault="003B4A17">
            <w:pPr>
              <w:keepNext/>
              <w:spacing w:after="0" w:line="240" w:lineRule="auto"/>
              <w:jc w:val="center"/>
              <w:rPr>
                <w:b/>
                <w:bCs/>
                <w:color w:val="215E99" w:themeColor="text2" w:themeTint="BF"/>
              </w:rPr>
            </w:pPr>
            <w:r w:rsidRPr="00242979">
              <w:rPr>
                <w:b/>
                <w:bCs/>
                <w:color w:val="215E99" w:themeColor="text2" w:themeTint="BF"/>
              </w:rPr>
              <w:t>Summary of </w:t>
            </w:r>
          </w:p>
          <w:p w14:paraId="4D6E3542" w14:textId="77777777" w:rsidR="007302EB" w:rsidRPr="00242979" w:rsidRDefault="003B4A17">
            <w:pPr>
              <w:keepNext/>
              <w:spacing w:after="0" w:line="240" w:lineRule="auto"/>
              <w:jc w:val="center"/>
              <w:rPr>
                <w:b/>
                <w:color w:val="215E99" w:themeColor="text2" w:themeTint="BF"/>
              </w:rPr>
            </w:pPr>
            <w:r w:rsidRPr="00242979">
              <w:rPr>
                <w:b/>
                <w:bCs/>
                <w:color w:val="215E99" w:themeColor="text2" w:themeTint="BF"/>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17FDF9A6" w14:textId="77777777" w:rsidR="007302EB" w:rsidRPr="00242979" w:rsidRDefault="003B4A17">
            <w:pPr>
              <w:keepNext/>
              <w:spacing w:after="0" w:line="240" w:lineRule="auto"/>
              <w:jc w:val="center"/>
              <w:rPr>
                <w:b/>
                <w:bCs/>
                <w:color w:val="215E99" w:themeColor="text2" w:themeTint="BF"/>
              </w:rPr>
            </w:pPr>
            <w:r w:rsidRPr="00242979">
              <w:rPr>
                <w:b/>
                <w:bCs/>
                <w:color w:val="215E99" w:themeColor="text2" w:themeTint="BF"/>
              </w:rPr>
              <w:t>Summary of </w:t>
            </w:r>
          </w:p>
          <w:p w14:paraId="055F1286" w14:textId="77777777" w:rsidR="007302EB" w:rsidRPr="00242979" w:rsidRDefault="003B4A17">
            <w:pPr>
              <w:keepNext/>
              <w:spacing w:after="0" w:line="240" w:lineRule="auto"/>
              <w:jc w:val="center"/>
              <w:rPr>
                <w:b/>
                <w:color w:val="215E99" w:themeColor="text2" w:themeTint="BF"/>
              </w:rPr>
            </w:pPr>
            <w:r w:rsidRPr="00242979">
              <w:rPr>
                <w:b/>
                <w:bCs/>
                <w:color w:val="215E99" w:themeColor="text2" w:themeTint="BF"/>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2B566184" w14:textId="77777777" w:rsidR="007302EB" w:rsidRPr="00242979" w:rsidRDefault="003B4A17">
            <w:pPr>
              <w:keepNext/>
              <w:spacing w:after="0" w:line="240" w:lineRule="auto"/>
              <w:jc w:val="center"/>
              <w:rPr>
                <w:b/>
                <w:color w:val="215E99" w:themeColor="text2" w:themeTint="BF"/>
              </w:rPr>
            </w:pPr>
            <w:r w:rsidRPr="00242979">
              <w:rPr>
                <w:b/>
                <w:bCs/>
                <w:color w:val="215E99" w:themeColor="text2" w:themeTint="BF"/>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2BE7DFB1" w14:textId="77777777" w:rsidR="007302EB" w:rsidRPr="00242979" w:rsidRDefault="003B4A17">
            <w:pPr>
              <w:keepNext/>
              <w:spacing w:after="0" w:line="240" w:lineRule="auto"/>
              <w:jc w:val="center"/>
              <w:rPr>
                <w:b/>
                <w:color w:val="215E99" w:themeColor="text2" w:themeTint="BF"/>
              </w:rPr>
            </w:pPr>
            <w:r w:rsidRPr="00242979">
              <w:rPr>
                <w:b/>
                <w:bCs/>
                <w:color w:val="215E99" w:themeColor="text2" w:themeTint="BF"/>
              </w:rPr>
              <w:t>URL (If applicable)</w:t>
            </w:r>
          </w:p>
        </w:tc>
      </w:tr>
      <w:tr w:rsidR="00242979" w:rsidRPr="00242979" w14:paraId="51F9FBA8"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A204FF2" w14:textId="77777777" w:rsidR="007302EB" w:rsidRPr="00242979" w:rsidRDefault="003B4A17">
            <w:pPr>
              <w:spacing w:beforeAutospacing="1" w:afterAutospacing="1"/>
              <w:rPr>
                <w:color w:val="215E99" w:themeColor="text2" w:themeTint="BF"/>
              </w:rPr>
            </w:pPr>
            <w:r w:rsidRPr="00242979">
              <w:rPr>
                <w:color w:val="215E99" w:themeColor="text2" w:themeTint="BF"/>
              </w:rPr>
              <w:t>1</w:t>
            </w:r>
          </w:p>
        </w:tc>
        <w:tc>
          <w:tcPr>
            <w:tcW w:w="0" w:type="auto"/>
            <w:tcBorders>
              <w:top w:val="single" w:sz="4" w:space="0" w:color="auto"/>
              <w:left w:val="single" w:sz="4" w:space="0" w:color="auto"/>
              <w:bottom w:val="single" w:sz="4" w:space="0" w:color="auto"/>
              <w:right w:val="single" w:sz="4" w:space="0" w:color="auto"/>
            </w:tcBorders>
            <w:vAlign w:val="center"/>
          </w:tcPr>
          <w:p w14:paraId="24A7F013" w14:textId="77777777" w:rsidR="007302EB" w:rsidRPr="00242979" w:rsidRDefault="003B4A17">
            <w:pPr>
              <w:spacing w:beforeAutospacing="1" w:afterAutospacing="1"/>
              <w:rPr>
                <w:color w:val="215E99" w:themeColor="text2" w:themeTint="BF"/>
              </w:rPr>
            </w:pPr>
            <w:r w:rsidRPr="00242979">
              <w:rPr>
                <w:color w:val="215E99" w:themeColor="text2" w:themeTint="BF"/>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59B1D7BA" w14:textId="77777777" w:rsidR="007302EB" w:rsidRPr="00242979" w:rsidRDefault="003B4A17">
            <w:pPr>
              <w:spacing w:beforeAutospacing="1" w:afterAutospacing="1"/>
              <w:rPr>
                <w:color w:val="215E99" w:themeColor="text2" w:themeTint="BF"/>
              </w:rPr>
            </w:pPr>
            <w:r w:rsidRPr="00242979">
              <w:rPr>
                <w:color w:val="215E99" w:themeColor="text2" w:themeTint="BF"/>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6ADD7B6" w14:textId="477A4FE0" w:rsidR="007302EB" w:rsidRPr="00242979" w:rsidRDefault="003B4A17">
            <w:pPr>
              <w:spacing w:beforeAutospacing="1" w:afterAutospacing="1"/>
              <w:rPr>
                <w:color w:val="215E99" w:themeColor="text2" w:themeTint="BF"/>
              </w:rPr>
            </w:pPr>
            <w:r w:rsidRPr="00242979">
              <w:rPr>
                <w:color w:val="215E99" w:themeColor="text2" w:themeTint="BF"/>
              </w:rPr>
              <w:t xml:space="preserve">Notice of February </w:t>
            </w:r>
            <w:r w:rsidR="00242979" w:rsidRPr="00242979">
              <w:rPr>
                <w:color w:val="215E99" w:themeColor="text2" w:themeTint="BF"/>
              </w:rPr>
              <w:t xml:space="preserve">19, </w:t>
            </w:r>
            <w:proofErr w:type="gramStart"/>
            <w:r w:rsidR="00242979" w:rsidRPr="00242979">
              <w:rPr>
                <w:color w:val="215E99" w:themeColor="text2" w:themeTint="BF"/>
              </w:rPr>
              <w:t>2025</w:t>
            </w:r>
            <w:proofErr w:type="gramEnd"/>
            <w:r w:rsidRPr="00242979">
              <w:rPr>
                <w:color w:val="215E99" w:themeColor="text2" w:themeTint="BF"/>
              </w:rPr>
              <w:t xml:space="preserve"> public hearing published in Kent-Ravenna Record Courier on 2/</w:t>
            </w:r>
            <w:r w:rsidR="00242979" w:rsidRPr="00242979">
              <w:rPr>
                <w:color w:val="215E99" w:themeColor="text2" w:themeTint="BF"/>
              </w:rPr>
              <w:t>5</w:t>
            </w:r>
            <w:r w:rsidRPr="00242979">
              <w:rPr>
                <w:color w:val="215E99" w:themeColor="text2" w:themeTint="BF"/>
              </w:rPr>
              <w:t>/2</w:t>
            </w:r>
            <w:r w:rsidR="00242979" w:rsidRPr="00242979">
              <w:rPr>
                <w:color w:val="215E99" w:themeColor="text2" w:themeTint="BF"/>
              </w:rPr>
              <w:t>5</w:t>
            </w:r>
            <w:r w:rsidRPr="00242979">
              <w:rPr>
                <w:color w:val="215E99" w:themeColor="text2" w:themeTint="BF"/>
              </w:rPr>
              <w:t>.</w:t>
            </w:r>
          </w:p>
        </w:tc>
        <w:tc>
          <w:tcPr>
            <w:tcW w:w="0" w:type="auto"/>
            <w:tcBorders>
              <w:top w:val="single" w:sz="4" w:space="0" w:color="auto"/>
              <w:left w:val="single" w:sz="4" w:space="0" w:color="auto"/>
              <w:bottom w:val="single" w:sz="4" w:space="0" w:color="auto"/>
              <w:right w:val="single" w:sz="4" w:space="0" w:color="auto"/>
            </w:tcBorders>
            <w:vAlign w:val="center"/>
          </w:tcPr>
          <w:p w14:paraId="26390C21" w14:textId="77777777" w:rsidR="007302EB" w:rsidRPr="00242979" w:rsidRDefault="003B4A17">
            <w:pPr>
              <w:spacing w:beforeAutospacing="1" w:afterAutospacing="1"/>
              <w:rPr>
                <w:color w:val="215E99" w:themeColor="text2" w:themeTint="BF"/>
              </w:rPr>
            </w:pPr>
            <w:r w:rsidRPr="00242979">
              <w:rPr>
                <w:color w:val="215E99" w:themeColor="text2" w:themeTint="BF"/>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75930B80" w14:textId="77777777" w:rsidR="007302EB" w:rsidRPr="00242979" w:rsidRDefault="003B4A17">
            <w:pPr>
              <w:spacing w:beforeAutospacing="1" w:afterAutospacing="1"/>
              <w:rPr>
                <w:color w:val="215E99" w:themeColor="text2" w:themeTint="BF"/>
              </w:rPr>
            </w:pPr>
            <w:r w:rsidRPr="00242979">
              <w:rPr>
                <w:color w:val="215E99" w:themeColor="text2" w:themeTint="BF"/>
              </w:rPr>
              <w:t>N/A</w:t>
            </w:r>
          </w:p>
        </w:tc>
        <w:tc>
          <w:tcPr>
            <w:tcW w:w="0" w:type="auto"/>
            <w:tcBorders>
              <w:top w:val="single" w:sz="4" w:space="0" w:color="auto"/>
              <w:left w:val="single" w:sz="4" w:space="0" w:color="auto"/>
              <w:bottom w:val="single" w:sz="4" w:space="0" w:color="auto"/>
              <w:right w:val="single" w:sz="4" w:space="0" w:color="auto"/>
            </w:tcBorders>
            <w:vAlign w:val="center"/>
          </w:tcPr>
          <w:p w14:paraId="252D3293" w14:textId="77777777" w:rsidR="007302EB" w:rsidRPr="00242979" w:rsidRDefault="003B4A17">
            <w:pPr>
              <w:spacing w:beforeAutospacing="1" w:afterAutospacing="1"/>
              <w:rPr>
                <w:color w:val="215E99" w:themeColor="text2" w:themeTint="BF"/>
              </w:rPr>
            </w:pPr>
            <w:r w:rsidRPr="00242979">
              <w:rPr>
                <w:color w:val="215E99" w:themeColor="text2" w:themeTint="BF"/>
              </w:rPr>
              <w:t xml:space="preserve"> </w:t>
            </w:r>
          </w:p>
        </w:tc>
      </w:tr>
      <w:tr w:rsidR="00242979" w:rsidRPr="00242979" w14:paraId="5D41B360"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383617" w14:textId="77777777" w:rsidR="007302EB" w:rsidRPr="00242979" w:rsidRDefault="003B4A17">
            <w:pPr>
              <w:spacing w:beforeAutospacing="1" w:afterAutospacing="1"/>
              <w:rPr>
                <w:color w:val="215E99" w:themeColor="text2" w:themeTint="BF"/>
              </w:rPr>
            </w:pPr>
            <w:r w:rsidRPr="00242979">
              <w:rPr>
                <w:color w:val="215E99" w:themeColor="text2" w:themeTint="BF"/>
              </w:rPr>
              <w:t>2</w:t>
            </w:r>
          </w:p>
        </w:tc>
        <w:tc>
          <w:tcPr>
            <w:tcW w:w="0" w:type="auto"/>
            <w:tcBorders>
              <w:top w:val="single" w:sz="4" w:space="0" w:color="auto"/>
              <w:left w:val="single" w:sz="4" w:space="0" w:color="auto"/>
              <w:bottom w:val="single" w:sz="4" w:space="0" w:color="auto"/>
              <w:right w:val="single" w:sz="4" w:space="0" w:color="auto"/>
            </w:tcBorders>
            <w:vAlign w:val="center"/>
          </w:tcPr>
          <w:p w14:paraId="4D801D4C" w14:textId="77777777" w:rsidR="007302EB" w:rsidRPr="00242979" w:rsidRDefault="003B4A17">
            <w:pPr>
              <w:spacing w:beforeAutospacing="1" w:afterAutospacing="1"/>
              <w:rPr>
                <w:color w:val="215E99" w:themeColor="text2" w:themeTint="BF"/>
              </w:rPr>
            </w:pPr>
            <w:r w:rsidRPr="00242979">
              <w:rPr>
                <w:color w:val="215E99" w:themeColor="text2" w:themeTint="BF"/>
              </w:rPr>
              <w:t>Newspaper Ad</w:t>
            </w:r>
          </w:p>
        </w:tc>
        <w:tc>
          <w:tcPr>
            <w:tcW w:w="0" w:type="auto"/>
            <w:tcBorders>
              <w:top w:val="single" w:sz="4" w:space="0" w:color="auto"/>
              <w:left w:val="single" w:sz="4" w:space="0" w:color="auto"/>
              <w:bottom w:val="single" w:sz="4" w:space="0" w:color="auto"/>
              <w:right w:val="single" w:sz="4" w:space="0" w:color="auto"/>
            </w:tcBorders>
            <w:vAlign w:val="center"/>
          </w:tcPr>
          <w:p w14:paraId="46F0B9B6" w14:textId="77777777" w:rsidR="007302EB" w:rsidRPr="00242979" w:rsidRDefault="003B4A17">
            <w:pPr>
              <w:spacing w:beforeAutospacing="1" w:afterAutospacing="1"/>
              <w:rPr>
                <w:color w:val="215E99" w:themeColor="text2" w:themeTint="BF"/>
              </w:rPr>
            </w:pPr>
            <w:r w:rsidRPr="00242979">
              <w:rPr>
                <w:color w:val="215E99" w:themeColor="text2" w:themeTint="BF"/>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C115170" w14:textId="2C4CB791" w:rsidR="007302EB" w:rsidRPr="00242979" w:rsidRDefault="003B4A17">
            <w:pPr>
              <w:spacing w:beforeAutospacing="1" w:afterAutospacing="1"/>
              <w:rPr>
                <w:color w:val="215E99" w:themeColor="text2" w:themeTint="BF"/>
              </w:rPr>
            </w:pPr>
            <w:r w:rsidRPr="00242979">
              <w:rPr>
                <w:color w:val="215E99" w:themeColor="text2" w:themeTint="BF"/>
              </w:rPr>
              <w:t>Public Notice of availability of DRAFT PY202</w:t>
            </w:r>
            <w:r w:rsidR="00242979" w:rsidRPr="00242979">
              <w:rPr>
                <w:color w:val="215E99" w:themeColor="text2" w:themeTint="BF"/>
              </w:rPr>
              <w:t>5</w:t>
            </w:r>
            <w:r w:rsidRPr="00242979">
              <w:rPr>
                <w:color w:val="215E99" w:themeColor="text2" w:themeTint="BF"/>
              </w:rPr>
              <w:t xml:space="preserve"> CDBG Action Plan</w:t>
            </w:r>
            <w:r w:rsidR="00242979" w:rsidRPr="00242979">
              <w:rPr>
                <w:color w:val="215E99" w:themeColor="text2" w:themeTint="BF"/>
              </w:rPr>
              <w:t xml:space="preserve"> and 2025-2029 Five Year Consolidated Plan</w:t>
            </w:r>
            <w:r w:rsidRPr="00242979">
              <w:rPr>
                <w:color w:val="215E99" w:themeColor="text2" w:themeTint="BF"/>
              </w:rPr>
              <w:t xml:space="preserve"> for Review: published in the Kent-Ravenna Record Courier on 4/</w:t>
            </w:r>
            <w:r w:rsidR="00242979" w:rsidRPr="00242979">
              <w:rPr>
                <w:color w:val="215E99" w:themeColor="text2" w:themeTint="BF"/>
              </w:rPr>
              <w:t>21</w:t>
            </w:r>
            <w:r w:rsidRPr="00242979">
              <w:rPr>
                <w:color w:val="215E99" w:themeColor="text2" w:themeTint="BF"/>
              </w:rPr>
              <w:t>/202</w:t>
            </w:r>
            <w:r w:rsidR="00242979" w:rsidRPr="00242979">
              <w:rPr>
                <w:color w:val="215E99" w:themeColor="text2" w:themeTint="BF"/>
              </w:rPr>
              <w:t>5</w:t>
            </w:r>
            <w:r w:rsidRPr="00242979">
              <w:rPr>
                <w:color w:val="215E99" w:themeColor="text2" w:themeTint="BF"/>
              </w:rPr>
              <w:t xml:space="preserve"> for a 30-day Public Comment Period commencing on </w:t>
            </w:r>
            <w:r w:rsidR="00242979" w:rsidRPr="00242979">
              <w:rPr>
                <w:color w:val="215E99" w:themeColor="text2" w:themeTint="BF"/>
              </w:rPr>
              <w:t>Monday</w:t>
            </w:r>
            <w:r w:rsidRPr="00242979">
              <w:rPr>
                <w:color w:val="215E99" w:themeColor="text2" w:themeTint="BF"/>
              </w:rPr>
              <w:t xml:space="preserve">, April </w:t>
            </w:r>
            <w:r w:rsidR="00242979" w:rsidRPr="00242979">
              <w:rPr>
                <w:color w:val="215E99" w:themeColor="text2" w:themeTint="BF"/>
              </w:rPr>
              <w:t>21</w:t>
            </w:r>
            <w:r w:rsidRPr="00242979">
              <w:rPr>
                <w:color w:val="215E99" w:themeColor="text2" w:themeTint="BF"/>
              </w:rPr>
              <w:t>, 202</w:t>
            </w:r>
            <w:r w:rsidR="00242979" w:rsidRPr="00242979">
              <w:rPr>
                <w:color w:val="215E99" w:themeColor="text2" w:themeTint="BF"/>
              </w:rPr>
              <w:t>5</w:t>
            </w:r>
            <w:r w:rsidRPr="00242979">
              <w:rPr>
                <w:color w:val="215E99" w:themeColor="text2" w:themeTint="BF"/>
              </w:rPr>
              <w:t xml:space="preserve">, and ending on Wednesday, May </w:t>
            </w:r>
            <w:r w:rsidR="00242979" w:rsidRPr="00242979">
              <w:rPr>
                <w:color w:val="215E99" w:themeColor="text2" w:themeTint="BF"/>
              </w:rPr>
              <w:t>21</w:t>
            </w:r>
            <w:r w:rsidRPr="00242979">
              <w:rPr>
                <w:color w:val="215E99" w:themeColor="text2" w:themeTint="BF"/>
              </w:rPr>
              <w:t>, 202</w:t>
            </w:r>
            <w:r w:rsidR="00242979" w:rsidRPr="00242979">
              <w:rPr>
                <w:color w:val="215E99" w:themeColor="text2" w:themeTint="BF"/>
              </w:rPr>
              <w:t>5</w:t>
            </w:r>
            <w:r w:rsidRPr="00242979">
              <w:rPr>
                <w:color w:val="215E99" w:themeColor="text2" w:themeTint="BF"/>
              </w:rPr>
              <w:t>.</w:t>
            </w:r>
          </w:p>
        </w:tc>
        <w:tc>
          <w:tcPr>
            <w:tcW w:w="0" w:type="auto"/>
            <w:tcBorders>
              <w:top w:val="single" w:sz="4" w:space="0" w:color="auto"/>
              <w:left w:val="single" w:sz="4" w:space="0" w:color="auto"/>
              <w:bottom w:val="single" w:sz="4" w:space="0" w:color="auto"/>
              <w:right w:val="single" w:sz="4" w:space="0" w:color="auto"/>
            </w:tcBorders>
            <w:vAlign w:val="center"/>
          </w:tcPr>
          <w:p w14:paraId="5F6DF2C1" w14:textId="77777777" w:rsidR="007302EB" w:rsidRPr="00242979" w:rsidRDefault="003B4A17">
            <w:pPr>
              <w:spacing w:beforeAutospacing="1" w:afterAutospacing="1"/>
              <w:rPr>
                <w:color w:val="215E99" w:themeColor="text2" w:themeTint="BF"/>
              </w:rPr>
            </w:pPr>
            <w:r w:rsidRPr="00242979">
              <w:rPr>
                <w:color w:val="215E99" w:themeColor="text2" w:themeTint="BF"/>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1806B161" w14:textId="77777777" w:rsidR="007302EB" w:rsidRPr="00242979" w:rsidRDefault="003B4A17">
            <w:pPr>
              <w:spacing w:beforeAutospacing="1" w:afterAutospacing="1"/>
              <w:rPr>
                <w:color w:val="215E99" w:themeColor="text2" w:themeTint="BF"/>
              </w:rPr>
            </w:pPr>
            <w:r w:rsidRPr="00242979">
              <w:rPr>
                <w:color w:val="215E99" w:themeColor="text2" w:themeTint="BF"/>
              </w:rPr>
              <w:t>N/A</w:t>
            </w:r>
          </w:p>
        </w:tc>
        <w:tc>
          <w:tcPr>
            <w:tcW w:w="0" w:type="auto"/>
            <w:tcBorders>
              <w:top w:val="single" w:sz="4" w:space="0" w:color="auto"/>
              <w:left w:val="single" w:sz="4" w:space="0" w:color="auto"/>
              <w:bottom w:val="single" w:sz="4" w:space="0" w:color="auto"/>
              <w:right w:val="single" w:sz="4" w:space="0" w:color="auto"/>
            </w:tcBorders>
            <w:vAlign w:val="center"/>
          </w:tcPr>
          <w:p w14:paraId="53CF92DB" w14:textId="77777777" w:rsidR="007302EB" w:rsidRPr="00242979" w:rsidRDefault="003B4A17">
            <w:pPr>
              <w:spacing w:beforeAutospacing="1" w:afterAutospacing="1"/>
              <w:rPr>
                <w:color w:val="215E99" w:themeColor="text2" w:themeTint="BF"/>
              </w:rPr>
            </w:pPr>
            <w:r w:rsidRPr="00242979">
              <w:rPr>
                <w:color w:val="215E99" w:themeColor="text2" w:themeTint="BF"/>
              </w:rPr>
              <w:t xml:space="preserve"> </w:t>
            </w:r>
          </w:p>
        </w:tc>
      </w:tr>
      <w:tr w:rsidR="00242979" w:rsidRPr="00242979" w14:paraId="4C5C2DED"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8B3F38" w14:textId="77777777" w:rsidR="007302EB" w:rsidRPr="00242979" w:rsidRDefault="003B4A17">
            <w:pPr>
              <w:spacing w:beforeAutospacing="1" w:afterAutospacing="1"/>
              <w:rPr>
                <w:color w:val="215E99" w:themeColor="text2" w:themeTint="BF"/>
              </w:rPr>
            </w:pPr>
            <w:r w:rsidRPr="00242979">
              <w:rPr>
                <w:color w:val="215E99" w:themeColor="text2" w:themeTint="BF"/>
              </w:rPr>
              <w:t>3</w:t>
            </w:r>
          </w:p>
        </w:tc>
        <w:tc>
          <w:tcPr>
            <w:tcW w:w="0" w:type="auto"/>
            <w:tcBorders>
              <w:top w:val="single" w:sz="4" w:space="0" w:color="auto"/>
              <w:left w:val="single" w:sz="4" w:space="0" w:color="auto"/>
              <w:bottom w:val="single" w:sz="4" w:space="0" w:color="auto"/>
              <w:right w:val="single" w:sz="4" w:space="0" w:color="auto"/>
            </w:tcBorders>
            <w:vAlign w:val="center"/>
          </w:tcPr>
          <w:p w14:paraId="45051CE9" w14:textId="77777777" w:rsidR="007302EB" w:rsidRPr="00242979" w:rsidRDefault="003B4A17">
            <w:pPr>
              <w:spacing w:beforeAutospacing="1" w:afterAutospacing="1"/>
              <w:rPr>
                <w:color w:val="215E99" w:themeColor="text2" w:themeTint="BF"/>
              </w:rPr>
            </w:pPr>
            <w:r w:rsidRPr="00242979">
              <w:rPr>
                <w:color w:val="215E99" w:themeColor="text2" w:themeTint="BF"/>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7033011D" w14:textId="77777777" w:rsidR="007302EB" w:rsidRPr="00242979" w:rsidRDefault="003B4A17">
            <w:pPr>
              <w:spacing w:beforeAutospacing="1" w:afterAutospacing="1"/>
              <w:rPr>
                <w:color w:val="215E99" w:themeColor="text2" w:themeTint="BF"/>
              </w:rPr>
            </w:pPr>
            <w:r w:rsidRPr="00242979">
              <w:rPr>
                <w:color w:val="215E99" w:themeColor="text2" w:themeTint="BF"/>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6FBEBA01" w14:textId="156B55BD" w:rsidR="007302EB" w:rsidRPr="00242979" w:rsidRDefault="003B4A17">
            <w:pPr>
              <w:spacing w:beforeAutospacing="1" w:afterAutospacing="1"/>
              <w:rPr>
                <w:color w:val="215E99" w:themeColor="text2" w:themeTint="BF"/>
              </w:rPr>
            </w:pPr>
            <w:r w:rsidRPr="00242979">
              <w:rPr>
                <w:color w:val="215E99" w:themeColor="text2" w:themeTint="BF"/>
              </w:rPr>
              <w:t xml:space="preserve">Notice of May </w:t>
            </w:r>
            <w:r w:rsidR="00242979" w:rsidRPr="00242979">
              <w:rPr>
                <w:color w:val="215E99" w:themeColor="text2" w:themeTint="BF"/>
              </w:rPr>
              <w:t>21, 2025</w:t>
            </w:r>
            <w:r w:rsidRPr="00242979">
              <w:rPr>
                <w:color w:val="215E99" w:themeColor="text2" w:themeTint="BF"/>
              </w:rPr>
              <w:t xml:space="preserve">, Public Hearing #2 published in the Kent-Ravenna Record Courier on May </w:t>
            </w:r>
            <w:r w:rsidR="00242979" w:rsidRPr="00242979">
              <w:rPr>
                <w:color w:val="215E99" w:themeColor="text2" w:themeTint="BF"/>
              </w:rPr>
              <w:t>7</w:t>
            </w:r>
            <w:r w:rsidRPr="00242979">
              <w:rPr>
                <w:color w:val="215E99" w:themeColor="text2" w:themeTint="BF"/>
              </w:rPr>
              <w:t>, 2024.</w:t>
            </w:r>
          </w:p>
        </w:tc>
        <w:tc>
          <w:tcPr>
            <w:tcW w:w="0" w:type="auto"/>
            <w:tcBorders>
              <w:top w:val="single" w:sz="4" w:space="0" w:color="auto"/>
              <w:left w:val="single" w:sz="4" w:space="0" w:color="auto"/>
              <w:bottom w:val="single" w:sz="4" w:space="0" w:color="auto"/>
              <w:right w:val="single" w:sz="4" w:space="0" w:color="auto"/>
            </w:tcBorders>
            <w:vAlign w:val="center"/>
          </w:tcPr>
          <w:p w14:paraId="02F2BDF7" w14:textId="77777777" w:rsidR="007302EB" w:rsidRPr="00242979" w:rsidRDefault="003B4A17">
            <w:pPr>
              <w:spacing w:beforeAutospacing="1" w:afterAutospacing="1"/>
              <w:rPr>
                <w:color w:val="215E99" w:themeColor="text2" w:themeTint="BF"/>
              </w:rPr>
            </w:pPr>
            <w:r w:rsidRPr="00242979">
              <w:rPr>
                <w:color w:val="215E99" w:themeColor="text2" w:themeTint="BF"/>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356E5B1D" w14:textId="77777777" w:rsidR="007302EB" w:rsidRPr="00242979" w:rsidRDefault="003B4A17">
            <w:pPr>
              <w:spacing w:beforeAutospacing="1" w:afterAutospacing="1"/>
              <w:rPr>
                <w:color w:val="215E99" w:themeColor="text2" w:themeTint="BF"/>
              </w:rPr>
            </w:pPr>
            <w:r w:rsidRPr="00242979">
              <w:rPr>
                <w:color w:val="215E99" w:themeColor="text2" w:themeTint="BF"/>
              </w:rPr>
              <w:t>N/A</w:t>
            </w:r>
          </w:p>
        </w:tc>
        <w:tc>
          <w:tcPr>
            <w:tcW w:w="0" w:type="auto"/>
            <w:tcBorders>
              <w:top w:val="single" w:sz="4" w:space="0" w:color="auto"/>
              <w:left w:val="single" w:sz="4" w:space="0" w:color="auto"/>
              <w:bottom w:val="single" w:sz="4" w:space="0" w:color="auto"/>
              <w:right w:val="single" w:sz="4" w:space="0" w:color="auto"/>
            </w:tcBorders>
            <w:vAlign w:val="center"/>
          </w:tcPr>
          <w:p w14:paraId="65AA2BB8" w14:textId="77777777" w:rsidR="007302EB" w:rsidRPr="00242979" w:rsidRDefault="003B4A17">
            <w:pPr>
              <w:spacing w:beforeAutospacing="1" w:afterAutospacing="1"/>
              <w:rPr>
                <w:color w:val="215E99" w:themeColor="text2" w:themeTint="BF"/>
              </w:rPr>
            </w:pPr>
            <w:r w:rsidRPr="00242979">
              <w:rPr>
                <w:color w:val="215E99" w:themeColor="text2" w:themeTint="BF"/>
              </w:rPr>
              <w:t xml:space="preserve"> </w:t>
            </w:r>
          </w:p>
        </w:tc>
      </w:tr>
      <w:tr w:rsidR="00242979" w:rsidRPr="00242979" w14:paraId="5C76FF17"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75AAF26" w14:textId="77777777" w:rsidR="007302EB" w:rsidRPr="00242979" w:rsidRDefault="003B4A17">
            <w:pPr>
              <w:spacing w:beforeAutospacing="1" w:afterAutospacing="1"/>
              <w:rPr>
                <w:color w:val="215E99" w:themeColor="text2" w:themeTint="BF"/>
              </w:rPr>
            </w:pPr>
            <w:r w:rsidRPr="00242979">
              <w:rPr>
                <w:color w:val="215E99" w:themeColor="text2" w:themeTint="BF"/>
              </w:rPr>
              <w:t>4</w:t>
            </w:r>
          </w:p>
        </w:tc>
        <w:tc>
          <w:tcPr>
            <w:tcW w:w="0" w:type="auto"/>
            <w:tcBorders>
              <w:top w:val="single" w:sz="4" w:space="0" w:color="auto"/>
              <w:left w:val="single" w:sz="4" w:space="0" w:color="auto"/>
              <w:bottom w:val="single" w:sz="4" w:space="0" w:color="auto"/>
              <w:right w:val="single" w:sz="4" w:space="0" w:color="auto"/>
            </w:tcBorders>
            <w:vAlign w:val="center"/>
          </w:tcPr>
          <w:p w14:paraId="3CFDF44F" w14:textId="77777777" w:rsidR="007302EB" w:rsidRPr="00242979" w:rsidRDefault="003B4A17">
            <w:pPr>
              <w:spacing w:beforeAutospacing="1" w:afterAutospacing="1"/>
              <w:rPr>
                <w:color w:val="215E99" w:themeColor="text2" w:themeTint="BF"/>
              </w:rPr>
            </w:pPr>
            <w:r w:rsidRPr="00242979">
              <w:rPr>
                <w:color w:val="215E99" w:themeColor="text2" w:themeTint="BF"/>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75925AAE" w14:textId="77777777" w:rsidR="007302EB" w:rsidRPr="00242979" w:rsidRDefault="003B4A17">
            <w:pPr>
              <w:spacing w:beforeAutospacing="1" w:afterAutospacing="1"/>
              <w:rPr>
                <w:color w:val="215E99" w:themeColor="text2" w:themeTint="BF"/>
              </w:rPr>
            </w:pPr>
            <w:r w:rsidRPr="00242979">
              <w:rPr>
                <w:color w:val="215E99" w:themeColor="text2" w:themeTint="BF"/>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0AADB934" w14:textId="6B2C9ED6" w:rsidR="007302EB" w:rsidRPr="00242979" w:rsidRDefault="003B4A17">
            <w:pPr>
              <w:spacing w:beforeAutospacing="1" w:afterAutospacing="1"/>
              <w:rPr>
                <w:color w:val="215E99" w:themeColor="text2" w:themeTint="BF"/>
              </w:rPr>
            </w:pPr>
            <w:r w:rsidRPr="00242979">
              <w:rPr>
                <w:color w:val="215E99" w:themeColor="text2" w:themeTint="BF"/>
              </w:rPr>
              <w:t>Draft PY 202</w:t>
            </w:r>
            <w:r w:rsidR="00242979" w:rsidRPr="00242979">
              <w:rPr>
                <w:color w:val="215E99" w:themeColor="text2" w:themeTint="BF"/>
              </w:rPr>
              <w:t>5</w:t>
            </w:r>
            <w:r w:rsidRPr="00242979">
              <w:rPr>
                <w:color w:val="215E99" w:themeColor="text2" w:themeTint="BF"/>
              </w:rPr>
              <w:t xml:space="preserve"> CDBG Action Plan </w:t>
            </w:r>
            <w:r w:rsidR="00242979" w:rsidRPr="00242979">
              <w:rPr>
                <w:color w:val="215E99" w:themeColor="text2" w:themeTint="BF"/>
              </w:rPr>
              <w:t xml:space="preserve">and 2025-2029 Five Year Consolidated Plan </w:t>
            </w:r>
            <w:r w:rsidRPr="00242979">
              <w:rPr>
                <w:color w:val="215E99" w:themeColor="text2" w:themeTint="BF"/>
              </w:rPr>
              <w:t>posted to the City of Kent website in the "Spotlights" section.</w:t>
            </w:r>
          </w:p>
        </w:tc>
        <w:tc>
          <w:tcPr>
            <w:tcW w:w="0" w:type="auto"/>
            <w:tcBorders>
              <w:top w:val="single" w:sz="4" w:space="0" w:color="auto"/>
              <w:left w:val="single" w:sz="4" w:space="0" w:color="auto"/>
              <w:bottom w:val="single" w:sz="4" w:space="0" w:color="auto"/>
              <w:right w:val="single" w:sz="4" w:space="0" w:color="auto"/>
            </w:tcBorders>
            <w:vAlign w:val="center"/>
          </w:tcPr>
          <w:p w14:paraId="45A6BA42" w14:textId="77777777" w:rsidR="007302EB" w:rsidRPr="00242979" w:rsidRDefault="003B4A17">
            <w:pPr>
              <w:spacing w:beforeAutospacing="1" w:afterAutospacing="1"/>
              <w:rPr>
                <w:color w:val="215E99" w:themeColor="text2" w:themeTint="BF"/>
              </w:rPr>
            </w:pPr>
            <w:r w:rsidRPr="00242979">
              <w:rPr>
                <w:color w:val="215E99" w:themeColor="text2" w:themeTint="BF"/>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284462ED" w14:textId="77777777" w:rsidR="007302EB" w:rsidRPr="00242979" w:rsidRDefault="003B4A17">
            <w:pPr>
              <w:spacing w:beforeAutospacing="1" w:afterAutospacing="1"/>
              <w:rPr>
                <w:color w:val="215E99" w:themeColor="text2" w:themeTint="BF"/>
              </w:rPr>
            </w:pPr>
            <w:r w:rsidRPr="00242979">
              <w:rPr>
                <w:color w:val="215E99" w:themeColor="text2" w:themeTint="BF"/>
              </w:rPr>
              <w:t>N/A</w:t>
            </w:r>
          </w:p>
        </w:tc>
        <w:tc>
          <w:tcPr>
            <w:tcW w:w="0" w:type="auto"/>
            <w:tcBorders>
              <w:top w:val="single" w:sz="4" w:space="0" w:color="auto"/>
              <w:left w:val="single" w:sz="4" w:space="0" w:color="auto"/>
              <w:bottom w:val="single" w:sz="4" w:space="0" w:color="auto"/>
              <w:right w:val="single" w:sz="4" w:space="0" w:color="auto"/>
            </w:tcBorders>
            <w:vAlign w:val="center"/>
          </w:tcPr>
          <w:p w14:paraId="6293D59E" w14:textId="77777777" w:rsidR="007302EB" w:rsidRPr="00242979" w:rsidRDefault="003B4A17">
            <w:pPr>
              <w:spacing w:beforeAutospacing="1" w:afterAutospacing="1"/>
              <w:rPr>
                <w:color w:val="215E99" w:themeColor="text2" w:themeTint="BF"/>
              </w:rPr>
            </w:pPr>
            <w:r w:rsidRPr="00242979">
              <w:rPr>
                <w:color w:val="215E99" w:themeColor="text2" w:themeTint="BF"/>
              </w:rPr>
              <w:t>https://www.kentohio.gov</w:t>
            </w:r>
          </w:p>
        </w:tc>
      </w:tr>
    </w:tbl>
    <w:p w14:paraId="5C24F663" w14:textId="77777777" w:rsidR="007302EB" w:rsidRPr="00242979" w:rsidRDefault="003B4A17">
      <w:pPr>
        <w:pStyle w:val="Caption"/>
        <w:jc w:val="center"/>
        <w:rPr>
          <w:rFonts w:asciiTheme="minorHAnsi" w:hAnsiTheme="minorHAnsi"/>
          <w:color w:val="215E99" w:themeColor="text2" w:themeTint="BF"/>
        </w:rPr>
      </w:pPr>
      <w:r w:rsidRPr="00242979">
        <w:rPr>
          <w:rFonts w:asciiTheme="minorHAnsi" w:hAnsiTheme="minorHAnsi"/>
          <w:color w:val="215E99" w:themeColor="text2" w:themeTint="BF"/>
        </w:rPr>
        <w:t xml:space="preserve">Table </w:t>
      </w:r>
      <w:r w:rsidRPr="00242979">
        <w:rPr>
          <w:rFonts w:asciiTheme="minorHAnsi" w:hAnsiTheme="minorHAnsi"/>
          <w:color w:val="215E99" w:themeColor="text2" w:themeTint="BF"/>
        </w:rPr>
        <w:fldChar w:fldCharType="begin"/>
      </w:r>
      <w:r w:rsidRPr="00242979">
        <w:rPr>
          <w:rFonts w:asciiTheme="minorHAnsi" w:hAnsiTheme="minorHAnsi"/>
          <w:color w:val="215E99" w:themeColor="text2" w:themeTint="BF"/>
        </w:rPr>
        <w:instrText xml:space="preserve"> SEQ Table \* ARABIC </w:instrText>
      </w:r>
      <w:r w:rsidRPr="00242979">
        <w:rPr>
          <w:rFonts w:asciiTheme="minorHAnsi" w:hAnsiTheme="minorHAnsi"/>
          <w:color w:val="215E99" w:themeColor="text2" w:themeTint="BF"/>
        </w:rPr>
        <w:fldChar w:fldCharType="separate"/>
      </w:r>
      <w:r w:rsidRPr="00242979">
        <w:rPr>
          <w:rFonts w:asciiTheme="minorHAnsi" w:hAnsiTheme="minorHAnsi"/>
          <w:color w:val="215E99" w:themeColor="text2" w:themeTint="BF"/>
        </w:rPr>
        <w:t>4</w:t>
      </w:r>
      <w:r w:rsidRPr="00242979">
        <w:rPr>
          <w:rFonts w:asciiTheme="minorHAnsi" w:hAnsiTheme="minorHAnsi"/>
          <w:color w:val="215E99" w:themeColor="text2" w:themeTint="BF"/>
        </w:rPr>
        <w:fldChar w:fldCharType="end"/>
      </w:r>
      <w:r w:rsidRPr="00242979">
        <w:rPr>
          <w:rFonts w:asciiTheme="minorHAnsi" w:hAnsiTheme="minorHAnsi"/>
          <w:color w:val="215E99" w:themeColor="text2" w:themeTint="BF"/>
        </w:rPr>
        <w:t xml:space="preserve"> – Citizen Participation Outreach</w:t>
      </w:r>
    </w:p>
    <w:p w14:paraId="110D166C" w14:textId="77777777" w:rsidR="007302EB" w:rsidRPr="00242979" w:rsidRDefault="007302EB">
      <w:pPr>
        <w:rPr>
          <w:rFonts w:cs="Arial"/>
          <w:color w:val="215E99" w:themeColor="text2" w:themeTint="BF"/>
        </w:rPr>
        <w:sectPr w:rsidR="007302EB" w:rsidRPr="00242979">
          <w:footerReference w:type="default" r:id="rId14"/>
          <w:pgSz w:w="15840" w:h="12240" w:orient="landscape" w:code="1"/>
          <w:pgMar w:top="1440" w:right="1440" w:bottom="1440" w:left="1440" w:header="720" w:footer="720" w:gutter="0"/>
          <w:cols w:space="720"/>
          <w:docGrid w:linePitch="360"/>
        </w:sectPr>
      </w:pPr>
    </w:p>
    <w:p w14:paraId="3E21FAA3" w14:textId="77777777" w:rsidR="007302EB" w:rsidRDefault="007302EB">
      <w:pPr>
        <w:rPr>
          <w:rFonts w:cs="Arial"/>
        </w:rPr>
      </w:pPr>
    </w:p>
    <w:p w14:paraId="38990B0B" w14:textId="77777777" w:rsidR="007302EB" w:rsidRDefault="003B4A17">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14:paraId="624977F1" w14:textId="77777777" w:rsidR="007302EB" w:rsidRDefault="003B4A17">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14:paraId="378B3550" w14:textId="77777777" w:rsidR="007302EB" w:rsidRDefault="003B4A17">
      <w:pPr>
        <w:keepNext/>
        <w:widowControl w:val="0"/>
        <w:spacing w:line="204" w:lineRule="auto"/>
        <w:rPr>
          <w:b/>
          <w:sz w:val="28"/>
          <w:szCs w:val="28"/>
        </w:rPr>
      </w:pPr>
      <w:r>
        <w:rPr>
          <w:b/>
          <w:sz w:val="24"/>
          <w:szCs w:val="24"/>
        </w:rPr>
        <w:t>Introduction</w:t>
      </w:r>
    </w:p>
    <w:p w14:paraId="728912F4" w14:textId="77777777" w:rsidR="007302EB" w:rsidRDefault="007302EB">
      <w:pPr>
        <w:keepNext/>
        <w:widowControl w:val="0"/>
        <w:spacing w:line="204" w:lineRule="auto"/>
        <w:rPr>
          <w:b/>
          <w:sz w:val="24"/>
          <w:szCs w:val="24"/>
        </w:rPr>
      </w:pPr>
    </w:p>
    <w:p w14:paraId="0FA91321" w14:textId="77777777" w:rsidR="007302EB" w:rsidRDefault="003B4A17">
      <w:pPr>
        <w:keepNext/>
        <w:widowControl w:val="0"/>
        <w:rPr>
          <w:b/>
          <w:sz w:val="24"/>
          <w:szCs w:val="24"/>
        </w:rPr>
      </w:pPr>
      <w:r>
        <w:rPr>
          <w:b/>
          <w:sz w:val="24"/>
          <w:szCs w:val="24"/>
        </w:rPr>
        <w:t>Anticipated Resources</w:t>
      </w:r>
    </w:p>
    <w:tbl>
      <w:tblPr>
        <w:tblW w:w="41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05"/>
        <w:gridCol w:w="1588"/>
        <w:gridCol w:w="1114"/>
        <w:gridCol w:w="929"/>
        <w:gridCol w:w="1115"/>
        <w:gridCol w:w="940"/>
        <w:gridCol w:w="1127"/>
        <w:gridCol w:w="2160"/>
      </w:tblGrid>
      <w:tr w:rsidR="00242979" w14:paraId="25C28819" w14:textId="77777777" w:rsidTr="00E83E40">
        <w:trPr>
          <w:cantSplit/>
          <w:trHeight w:val="207"/>
          <w:tblHeader/>
        </w:trPr>
        <w:tc>
          <w:tcPr>
            <w:tcW w:w="940" w:type="dxa"/>
            <w:vMerge w:val="restart"/>
          </w:tcPr>
          <w:p w14:paraId="644F8F76" w14:textId="77777777" w:rsidR="007302EB" w:rsidRDefault="003B4A17">
            <w:pPr>
              <w:keepNext/>
              <w:widowControl w:val="0"/>
              <w:spacing w:after="0" w:line="240" w:lineRule="auto"/>
              <w:jc w:val="center"/>
              <w:rPr>
                <w:b/>
                <w:sz w:val="24"/>
                <w:szCs w:val="24"/>
              </w:rPr>
            </w:pPr>
            <w:bookmarkStart w:id="1" w:name="_Hlk195773922"/>
            <w:r>
              <w:rPr>
                <w:b/>
                <w:sz w:val="20"/>
                <w:szCs w:val="20"/>
              </w:rPr>
              <w:t>Program</w:t>
            </w:r>
          </w:p>
        </w:tc>
        <w:tc>
          <w:tcPr>
            <w:tcW w:w="844" w:type="dxa"/>
            <w:vMerge w:val="restart"/>
          </w:tcPr>
          <w:p w14:paraId="5B3F7DBA" w14:textId="77777777" w:rsidR="007302EB" w:rsidRDefault="003B4A17">
            <w:pPr>
              <w:keepNext/>
              <w:widowControl w:val="0"/>
              <w:spacing w:after="0" w:line="240" w:lineRule="auto"/>
              <w:jc w:val="center"/>
              <w:rPr>
                <w:b/>
                <w:sz w:val="24"/>
                <w:szCs w:val="24"/>
              </w:rPr>
            </w:pPr>
            <w:r>
              <w:rPr>
                <w:b/>
                <w:sz w:val="20"/>
                <w:szCs w:val="20"/>
              </w:rPr>
              <w:t>Source of Funds</w:t>
            </w:r>
          </w:p>
        </w:tc>
        <w:tc>
          <w:tcPr>
            <w:tcW w:w="1428" w:type="dxa"/>
            <w:vMerge w:val="restart"/>
          </w:tcPr>
          <w:p w14:paraId="2DC73CEF" w14:textId="77777777" w:rsidR="007302EB" w:rsidRDefault="003B4A17">
            <w:pPr>
              <w:keepNext/>
              <w:widowControl w:val="0"/>
              <w:spacing w:after="0" w:line="240" w:lineRule="auto"/>
              <w:jc w:val="center"/>
              <w:rPr>
                <w:b/>
                <w:sz w:val="24"/>
                <w:szCs w:val="24"/>
              </w:rPr>
            </w:pPr>
            <w:r>
              <w:rPr>
                <w:b/>
                <w:sz w:val="20"/>
                <w:szCs w:val="20"/>
              </w:rPr>
              <w:t>Uses of Funds</w:t>
            </w:r>
          </w:p>
        </w:tc>
        <w:tc>
          <w:tcPr>
            <w:tcW w:w="3554" w:type="dxa"/>
            <w:gridSpan w:val="4"/>
          </w:tcPr>
          <w:p w14:paraId="4F797A09" w14:textId="77777777" w:rsidR="007302EB" w:rsidRDefault="003B4A17">
            <w:pPr>
              <w:keepNext/>
              <w:widowControl w:val="0"/>
              <w:spacing w:after="0" w:line="240" w:lineRule="auto"/>
              <w:jc w:val="center"/>
              <w:rPr>
                <w:b/>
                <w:sz w:val="24"/>
                <w:szCs w:val="24"/>
              </w:rPr>
            </w:pPr>
            <w:r>
              <w:rPr>
                <w:b/>
                <w:bCs/>
                <w:sz w:val="20"/>
                <w:szCs w:val="20"/>
              </w:rPr>
              <w:t>Expected Amount Available Year 1</w:t>
            </w:r>
          </w:p>
        </w:tc>
        <w:tc>
          <w:tcPr>
            <w:tcW w:w="965" w:type="dxa"/>
            <w:vMerge w:val="restart"/>
          </w:tcPr>
          <w:p w14:paraId="024B839D" w14:textId="77777777" w:rsidR="007302EB" w:rsidRDefault="003B4A17">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2604D76F" w14:textId="77777777" w:rsidR="007302EB" w:rsidRDefault="003B4A17">
            <w:pPr>
              <w:keepNext/>
              <w:widowControl w:val="0"/>
              <w:spacing w:after="0" w:line="240" w:lineRule="auto"/>
              <w:jc w:val="center"/>
              <w:rPr>
                <w:b/>
                <w:sz w:val="24"/>
                <w:szCs w:val="24"/>
              </w:rPr>
            </w:pPr>
            <w:r>
              <w:rPr>
                <w:b/>
                <w:sz w:val="20"/>
                <w:szCs w:val="20"/>
              </w:rPr>
              <w:t>$</w:t>
            </w:r>
          </w:p>
        </w:tc>
        <w:tc>
          <w:tcPr>
            <w:tcW w:w="3076" w:type="dxa"/>
            <w:vMerge w:val="restart"/>
          </w:tcPr>
          <w:p w14:paraId="22C9760D" w14:textId="77777777" w:rsidR="007302EB" w:rsidRDefault="003B4A17">
            <w:pPr>
              <w:keepNext/>
              <w:widowControl w:val="0"/>
              <w:spacing w:after="0" w:line="240" w:lineRule="auto"/>
              <w:jc w:val="center"/>
              <w:rPr>
                <w:b/>
                <w:sz w:val="24"/>
                <w:szCs w:val="24"/>
              </w:rPr>
            </w:pPr>
            <w:r>
              <w:rPr>
                <w:b/>
                <w:sz w:val="20"/>
                <w:szCs w:val="20"/>
              </w:rPr>
              <w:t>Narrative Description</w:t>
            </w:r>
          </w:p>
        </w:tc>
      </w:tr>
      <w:tr w:rsidR="00242979" w14:paraId="55AEFBEC" w14:textId="77777777" w:rsidTr="00E83E40">
        <w:trPr>
          <w:cantSplit/>
          <w:trHeight w:val="124"/>
          <w:tblHeader/>
        </w:trPr>
        <w:tc>
          <w:tcPr>
            <w:tcW w:w="940" w:type="dxa"/>
            <w:vMerge/>
          </w:tcPr>
          <w:p w14:paraId="32EBE37A" w14:textId="77777777" w:rsidR="007302EB" w:rsidRDefault="007302EB">
            <w:pPr>
              <w:keepNext/>
              <w:widowControl w:val="0"/>
              <w:spacing w:after="0" w:line="240" w:lineRule="auto"/>
              <w:jc w:val="center"/>
              <w:rPr>
                <w:b/>
                <w:sz w:val="24"/>
                <w:szCs w:val="24"/>
              </w:rPr>
            </w:pPr>
          </w:p>
        </w:tc>
        <w:tc>
          <w:tcPr>
            <w:tcW w:w="844" w:type="dxa"/>
            <w:vMerge/>
          </w:tcPr>
          <w:p w14:paraId="1E82823C" w14:textId="77777777" w:rsidR="007302EB" w:rsidRDefault="007302EB">
            <w:pPr>
              <w:keepNext/>
              <w:widowControl w:val="0"/>
              <w:spacing w:after="0" w:line="240" w:lineRule="auto"/>
              <w:jc w:val="center"/>
              <w:rPr>
                <w:b/>
                <w:sz w:val="24"/>
                <w:szCs w:val="24"/>
              </w:rPr>
            </w:pPr>
          </w:p>
        </w:tc>
        <w:tc>
          <w:tcPr>
            <w:tcW w:w="1428" w:type="dxa"/>
            <w:vMerge/>
          </w:tcPr>
          <w:p w14:paraId="0FCAF325" w14:textId="77777777" w:rsidR="007302EB" w:rsidRDefault="007302EB">
            <w:pPr>
              <w:keepNext/>
              <w:widowControl w:val="0"/>
              <w:spacing w:after="0" w:line="240" w:lineRule="auto"/>
              <w:jc w:val="center"/>
              <w:rPr>
                <w:b/>
                <w:sz w:val="24"/>
                <w:szCs w:val="24"/>
              </w:rPr>
            </w:pPr>
          </w:p>
        </w:tc>
        <w:tc>
          <w:tcPr>
            <w:tcW w:w="946" w:type="dxa"/>
          </w:tcPr>
          <w:p w14:paraId="77DE8085" w14:textId="77777777" w:rsidR="007302EB" w:rsidRDefault="003B4A17">
            <w:pPr>
              <w:keepNext/>
              <w:widowControl w:val="0"/>
              <w:spacing w:after="0" w:line="240" w:lineRule="auto"/>
              <w:jc w:val="center"/>
              <w:rPr>
                <w:b/>
                <w:sz w:val="24"/>
                <w:szCs w:val="24"/>
              </w:rPr>
            </w:pPr>
            <w:r>
              <w:rPr>
                <w:b/>
                <w:sz w:val="20"/>
                <w:szCs w:val="20"/>
              </w:rPr>
              <w:t>Annual Allocation: $</w:t>
            </w:r>
          </w:p>
        </w:tc>
        <w:tc>
          <w:tcPr>
            <w:tcW w:w="838" w:type="dxa"/>
          </w:tcPr>
          <w:p w14:paraId="2DF5635B" w14:textId="77777777" w:rsidR="007302EB" w:rsidRDefault="003B4A17">
            <w:pPr>
              <w:keepNext/>
              <w:widowControl w:val="0"/>
              <w:spacing w:after="0" w:line="240" w:lineRule="auto"/>
              <w:jc w:val="center"/>
              <w:rPr>
                <w:b/>
                <w:sz w:val="24"/>
                <w:szCs w:val="24"/>
              </w:rPr>
            </w:pPr>
            <w:r>
              <w:rPr>
                <w:b/>
                <w:sz w:val="20"/>
                <w:szCs w:val="20"/>
              </w:rPr>
              <w:t>Program Income: $</w:t>
            </w:r>
          </w:p>
        </w:tc>
        <w:tc>
          <w:tcPr>
            <w:tcW w:w="958" w:type="dxa"/>
          </w:tcPr>
          <w:p w14:paraId="39F16969" w14:textId="77777777" w:rsidR="007302EB" w:rsidRDefault="003B4A17">
            <w:pPr>
              <w:keepNext/>
              <w:widowControl w:val="0"/>
              <w:spacing w:after="0" w:line="240" w:lineRule="auto"/>
              <w:jc w:val="center"/>
              <w:rPr>
                <w:b/>
                <w:sz w:val="24"/>
                <w:szCs w:val="24"/>
              </w:rPr>
            </w:pPr>
            <w:r>
              <w:rPr>
                <w:b/>
                <w:sz w:val="20"/>
                <w:szCs w:val="20"/>
              </w:rPr>
              <w:t>Prior Year Resources: $</w:t>
            </w:r>
          </w:p>
        </w:tc>
        <w:tc>
          <w:tcPr>
            <w:tcW w:w="811" w:type="dxa"/>
          </w:tcPr>
          <w:p w14:paraId="7D65A254" w14:textId="77777777" w:rsidR="007302EB" w:rsidRDefault="003B4A17">
            <w:pPr>
              <w:keepNext/>
              <w:widowControl w:val="0"/>
              <w:spacing w:after="0" w:line="240" w:lineRule="auto"/>
              <w:jc w:val="center"/>
              <w:rPr>
                <w:b/>
                <w:sz w:val="20"/>
                <w:szCs w:val="20"/>
              </w:rPr>
            </w:pPr>
            <w:r>
              <w:rPr>
                <w:b/>
                <w:sz w:val="20"/>
                <w:szCs w:val="20"/>
              </w:rPr>
              <w:t>Total:</w:t>
            </w:r>
          </w:p>
          <w:p w14:paraId="3F1171C4" w14:textId="77777777" w:rsidR="007302EB" w:rsidRDefault="003B4A17">
            <w:pPr>
              <w:keepNext/>
              <w:widowControl w:val="0"/>
              <w:spacing w:after="0" w:line="240" w:lineRule="auto"/>
              <w:jc w:val="center"/>
              <w:rPr>
                <w:b/>
                <w:sz w:val="24"/>
                <w:szCs w:val="24"/>
              </w:rPr>
            </w:pPr>
            <w:r>
              <w:rPr>
                <w:b/>
                <w:sz w:val="20"/>
                <w:szCs w:val="20"/>
              </w:rPr>
              <w:t>$</w:t>
            </w:r>
          </w:p>
        </w:tc>
        <w:tc>
          <w:tcPr>
            <w:tcW w:w="965" w:type="dxa"/>
            <w:vMerge/>
          </w:tcPr>
          <w:p w14:paraId="1B4652C8" w14:textId="77777777" w:rsidR="007302EB" w:rsidRDefault="007302EB">
            <w:pPr>
              <w:keepNext/>
              <w:widowControl w:val="0"/>
              <w:spacing w:after="0" w:line="240" w:lineRule="auto"/>
              <w:jc w:val="center"/>
              <w:rPr>
                <w:b/>
                <w:sz w:val="24"/>
                <w:szCs w:val="24"/>
              </w:rPr>
            </w:pPr>
          </w:p>
        </w:tc>
        <w:tc>
          <w:tcPr>
            <w:tcW w:w="3076" w:type="dxa"/>
            <w:vMerge/>
          </w:tcPr>
          <w:p w14:paraId="73E28FAE" w14:textId="77777777" w:rsidR="007302EB" w:rsidRDefault="007302EB">
            <w:pPr>
              <w:keepNext/>
              <w:widowControl w:val="0"/>
              <w:spacing w:after="0" w:line="240" w:lineRule="auto"/>
              <w:jc w:val="center"/>
              <w:rPr>
                <w:b/>
                <w:sz w:val="24"/>
                <w:szCs w:val="24"/>
              </w:rPr>
            </w:pPr>
          </w:p>
        </w:tc>
      </w:tr>
      <w:tr w:rsidR="00242979" w14:paraId="73D36153" w14:textId="77777777" w:rsidTr="00E83E40">
        <w:trPr>
          <w:cantSplit/>
          <w:trHeight w:val="2392"/>
        </w:trPr>
        <w:tc>
          <w:tcPr>
            <w:tcW w:w="0" w:type="auto"/>
          </w:tcPr>
          <w:p w14:paraId="3503745C" w14:textId="77777777" w:rsidR="007302EB" w:rsidRDefault="003B4A17">
            <w:pPr>
              <w:spacing w:beforeAutospacing="1" w:afterAutospacing="1"/>
            </w:pPr>
            <w:r>
              <w:rPr>
                <w:color w:val="000000"/>
              </w:rPr>
              <w:t>CDBG</w:t>
            </w:r>
          </w:p>
        </w:tc>
        <w:tc>
          <w:tcPr>
            <w:tcW w:w="0" w:type="auto"/>
          </w:tcPr>
          <w:p w14:paraId="6093CF47" w14:textId="77777777" w:rsidR="007302EB" w:rsidRDefault="003B4A17">
            <w:pPr>
              <w:spacing w:beforeAutospacing="1" w:afterAutospacing="1"/>
            </w:pPr>
            <w:r>
              <w:rPr>
                <w:color w:val="000000"/>
              </w:rPr>
              <w:t>public - federal</w:t>
            </w:r>
          </w:p>
        </w:tc>
        <w:tc>
          <w:tcPr>
            <w:tcW w:w="0" w:type="auto"/>
          </w:tcPr>
          <w:p w14:paraId="2183B92D" w14:textId="77777777" w:rsidR="007302EB" w:rsidRDefault="003B4A17">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5563B9C7" w14:textId="77777777" w:rsidR="007302EB" w:rsidRPr="00242979" w:rsidRDefault="003B4A17">
            <w:pPr>
              <w:spacing w:beforeAutospacing="1" w:afterAutospacing="1"/>
              <w:jc w:val="right"/>
              <w:rPr>
                <w:highlight w:val="yellow"/>
              </w:rPr>
            </w:pPr>
            <w:r w:rsidRPr="00242979">
              <w:rPr>
                <w:color w:val="000000"/>
                <w:highlight w:val="yellow"/>
              </w:rPr>
              <w:t>283,425</w:t>
            </w:r>
          </w:p>
        </w:tc>
        <w:tc>
          <w:tcPr>
            <w:tcW w:w="0" w:type="auto"/>
            <w:vAlign w:val="bottom"/>
          </w:tcPr>
          <w:p w14:paraId="6DDAFD9A" w14:textId="77777777" w:rsidR="007302EB" w:rsidRPr="00242979" w:rsidRDefault="003B4A17">
            <w:pPr>
              <w:spacing w:beforeAutospacing="1" w:afterAutospacing="1"/>
              <w:jc w:val="right"/>
              <w:rPr>
                <w:highlight w:val="yellow"/>
              </w:rPr>
            </w:pPr>
            <w:r w:rsidRPr="00242979">
              <w:rPr>
                <w:color w:val="000000"/>
                <w:highlight w:val="yellow"/>
              </w:rPr>
              <w:t>25,000</w:t>
            </w:r>
          </w:p>
        </w:tc>
        <w:tc>
          <w:tcPr>
            <w:tcW w:w="0" w:type="auto"/>
            <w:vAlign w:val="bottom"/>
          </w:tcPr>
          <w:p w14:paraId="053FF5E2" w14:textId="77777777" w:rsidR="007302EB" w:rsidRPr="00242979" w:rsidRDefault="003B4A17">
            <w:pPr>
              <w:spacing w:beforeAutospacing="1" w:afterAutospacing="1"/>
              <w:jc w:val="right"/>
              <w:rPr>
                <w:highlight w:val="yellow"/>
              </w:rPr>
            </w:pPr>
            <w:r w:rsidRPr="00242979">
              <w:rPr>
                <w:color w:val="000000"/>
                <w:highlight w:val="yellow"/>
              </w:rPr>
              <w:t>0</w:t>
            </w:r>
          </w:p>
        </w:tc>
        <w:tc>
          <w:tcPr>
            <w:tcW w:w="0" w:type="auto"/>
            <w:vAlign w:val="bottom"/>
          </w:tcPr>
          <w:p w14:paraId="01C8992D" w14:textId="77777777" w:rsidR="007302EB" w:rsidRPr="00242979" w:rsidRDefault="003B4A17">
            <w:pPr>
              <w:spacing w:beforeAutospacing="1" w:afterAutospacing="1"/>
              <w:jc w:val="right"/>
              <w:rPr>
                <w:highlight w:val="yellow"/>
              </w:rPr>
            </w:pPr>
            <w:r w:rsidRPr="00242979">
              <w:rPr>
                <w:color w:val="000000"/>
                <w:highlight w:val="yellow"/>
              </w:rPr>
              <w:t>308,425</w:t>
            </w:r>
          </w:p>
        </w:tc>
        <w:tc>
          <w:tcPr>
            <w:tcW w:w="0" w:type="auto"/>
            <w:vAlign w:val="bottom"/>
          </w:tcPr>
          <w:p w14:paraId="07A8FE10" w14:textId="77777777" w:rsidR="007302EB" w:rsidRDefault="003B4A17">
            <w:pPr>
              <w:spacing w:beforeAutospacing="1" w:afterAutospacing="1"/>
              <w:jc w:val="right"/>
            </w:pPr>
            <w:r>
              <w:rPr>
                <w:color w:val="000000"/>
              </w:rPr>
              <w:t>0</w:t>
            </w:r>
          </w:p>
        </w:tc>
        <w:tc>
          <w:tcPr>
            <w:tcW w:w="0" w:type="auto"/>
          </w:tcPr>
          <w:p w14:paraId="79274D74" w14:textId="76D7EFA9" w:rsidR="007302EB" w:rsidRDefault="003B4A17">
            <w:pPr>
              <w:spacing w:beforeAutospacing="1" w:afterAutospacing="1"/>
            </w:pPr>
            <w:r>
              <w:rPr>
                <w:color w:val="000000"/>
              </w:rPr>
              <w:t xml:space="preserve">The City of Kent anticipates that it will have </w:t>
            </w:r>
            <w:r w:rsidRPr="00242979">
              <w:rPr>
                <w:color w:val="000000"/>
                <w:highlight w:val="yellow"/>
              </w:rPr>
              <w:t>$308,425</w:t>
            </w:r>
            <w:r>
              <w:rPr>
                <w:color w:val="000000"/>
              </w:rPr>
              <w:t xml:space="preserve"> available for the </w:t>
            </w:r>
            <w:r w:rsidR="00242979">
              <w:rPr>
                <w:color w:val="000000"/>
              </w:rPr>
              <w:t>first year of the 2025-2029 Five Year</w:t>
            </w:r>
            <w:r>
              <w:rPr>
                <w:color w:val="000000"/>
              </w:rPr>
              <w:t xml:space="preserve"> Consolidated Plan.</w:t>
            </w:r>
          </w:p>
        </w:tc>
      </w:tr>
      <w:tr w:rsidR="00242979" w14:paraId="1C33F4E5" w14:textId="77777777" w:rsidTr="00E83E40">
        <w:trPr>
          <w:cantSplit/>
          <w:trHeight w:val="530"/>
        </w:trPr>
        <w:tc>
          <w:tcPr>
            <w:tcW w:w="0" w:type="auto"/>
          </w:tcPr>
          <w:p w14:paraId="0F49AA5C" w14:textId="77777777" w:rsidR="007302EB" w:rsidRDefault="003B4A17">
            <w:pPr>
              <w:spacing w:beforeAutospacing="1" w:afterAutospacing="1"/>
            </w:pPr>
            <w:r>
              <w:rPr>
                <w:color w:val="000000"/>
              </w:rPr>
              <w:t>Other</w:t>
            </w:r>
          </w:p>
        </w:tc>
        <w:tc>
          <w:tcPr>
            <w:tcW w:w="0" w:type="auto"/>
          </w:tcPr>
          <w:p w14:paraId="181952FB" w14:textId="77777777" w:rsidR="007302EB" w:rsidRDefault="003B4A17">
            <w:pPr>
              <w:spacing w:beforeAutospacing="1" w:afterAutospacing="1"/>
            </w:pPr>
            <w:r>
              <w:rPr>
                <w:color w:val="000000"/>
              </w:rPr>
              <w:t>public - state</w:t>
            </w:r>
          </w:p>
        </w:tc>
        <w:tc>
          <w:tcPr>
            <w:tcW w:w="0" w:type="auto"/>
          </w:tcPr>
          <w:p w14:paraId="1E912C92" w14:textId="77777777" w:rsidR="007302EB" w:rsidRDefault="003B4A17">
            <w:pPr>
              <w:spacing w:beforeAutospacing="1" w:afterAutospacing="1"/>
            </w:pPr>
            <w:r>
              <w:rPr>
                <w:color w:val="000000"/>
              </w:rPr>
              <w:t>Housing</w:t>
            </w:r>
          </w:p>
        </w:tc>
        <w:tc>
          <w:tcPr>
            <w:tcW w:w="0" w:type="auto"/>
            <w:vAlign w:val="bottom"/>
          </w:tcPr>
          <w:p w14:paraId="42679828" w14:textId="77777777" w:rsidR="007302EB" w:rsidRDefault="003B4A17">
            <w:pPr>
              <w:spacing w:beforeAutospacing="1" w:afterAutospacing="1"/>
              <w:jc w:val="right"/>
            </w:pPr>
            <w:r>
              <w:rPr>
                <w:color w:val="000000"/>
              </w:rPr>
              <w:t>0</w:t>
            </w:r>
          </w:p>
        </w:tc>
        <w:tc>
          <w:tcPr>
            <w:tcW w:w="0" w:type="auto"/>
            <w:vAlign w:val="bottom"/>
          </w:tcPr>
          <w:p w14:paraId="1B451C70" w14:textId="77777777" w:rsidR="007302EB" w:rsidRDefault="003B4A17">
            <w:pPr>
              <w:spacing w:beforeAutospacing="1" w:afterAutospacing="1"/>
              <w:jc w:val="right"/>
            </w:pPr>
            <w:r>
              <w:rPr>
                <w:color w:val="000000"/>
              </w:rPr>
              <w:t>0</w:t>
            </w:r>
          </w:p>
        </w:tc>
        <w:tc>
          <w:tcPr>
            <w:tcW w:w="0" w:type="auto"/>
            <w:vAlign w:val="bottom"/>
          </w:tcPr>
          <w:p w14:paraId="4560A95D" w14:textId="77777777" w:rsidR="007302EB" w:rsidRDefault="003B4A17">
            <w:pPr>
              <w:spacing w:beforeAutospacing="1" w:afterAutospacing="1"/>
              <w:jc w:val="right"/>
            </w:pPr>
            <w:r>
              <w:rPr>
                <w:color w:val="000000"/>
              </w:rPr>
              <w:t>0</w:t>
            </w:r>
          </w:p>
        </w:tc>
        <w:tc>
          <w:tcPr>
            <w:tcW w:w="0" w:type="auto"/>
            <w:vAlign w:val="bottom"/>
          </w:tcPr>
          <w:p w14:paraId="284E22DD" w14:textId="77777777" w:rsidR="007302EB" w:rsidRDefault="003B4A17">
            <w:pPr>
              <w:spacing w:beforeAutospacing="1" w:afterAutospacing="1"/>
              <w:jc w:val="right"/>
            </w:pPr>
            <w:r>
              <w:rPr>
                <w:color w:val="000000"/>
              </w:rPr>
              <w:t>0</w:t>
            </w:r>
          </w:p>
        </w:tc>
        <w:tc>
          <w:tcPr>
            <w:tcW w:w="0" w:type="auto"/>
            <w:vAlign w:val="bottom"/>
          </w:tcPr>
          <w:p w14:paraId="589C361A" w14:textId="77777777" w:rsidR="007302EB" w:rsidRDefault="003B4A17">
            <w:pPr>
              <w:spacing w:beforeAutospacing="1" w:afterAutospacing="1"/>
              <w:jc w:val="right"/>
            </w:pPr>
            <w:r>
              <w:rPr>
                <w:color w:val="000000"/>
              </w:rPr>
              <w:t>0</w:t>
            </w:r>
          </w:p>
        </w:tc>
        <w:tc>
          <w:tcPr>
            <w:tcW w:w="0" w:type="auto"/>
          </w:tcPr>
          <w:p w14:paraId="7BD457A9" w14:textId="77777777" w:rsidR="007302EB" w:rsidRDefault="003B4A17">
            <w:pPr>
              <w:spacing w:beforeAutospacing="1" w:afterAutospacing="1"/>
            </w:pPr>
            <w:r>
              <w:rPr>
                <w:color w:val="000000"/>
              </w:rPr>
              <w:t xml:space="preserve">  </w:t>
            </w:r>
          </w:p>
        </w:tc>
      </w:tr>
    </w:tbl>
    <w:bookmarkEnd w:id="1"/>
    <w:p w14:paraId="1046AA78" w14:textId="77777777" w:rsidR="007302EB" w:rsidRDefault="003B4A1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020676B1" w14:textId="77777777" w:rsidR="007302EB" w:rsidRDefault="007302EB">
      <w:pPr>
        <w:spacing w:after="0" w:line="240" w:lineRule="auto"/>
        <w:rPr>
          <w:b/>
          <w:sz w:val="24"/>
          <w:szCs w:val="24"/>
        </w:rPr>
      </w:pPr>
    </w:p>
    <w:p w14:paraId="4D042783" w14:textId="77777777" w:rsidR="007302EB" w:rsidRDefault="003B4A17">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336CA3CF" w14:textId="73AB586B" w:rsidR="007302EB" w:rsidRDefault="003B4A17">
      <w:pPr>
        <w:widowControl w:val="0"/>
        <w:spacing w:beforeAutospacing="1" w:afterAutospacing="1"/>
        <w:rPr>
          <w:szCs w:val="24"/>
        </w:rPr>
      </w:pPr>
      <w:r>
        <w:t>Leveraging other resources is an important part of the CDBG program and will be vital for meeting the needs and goals of the City’s 5-year Consolidated Plan, including activities undertaken during PY202</w:t>
      </w:r>
      <w:r w:rsidR="00242979">
        <w:t>5</w:t>
      </w:r>
      <w:r>
        <w:t xml:space="preserve">, because it increases the impact of CDBG funding above and beyond what would be feasible through the City’s yearly CDBG allocation on its own.  The importance of leveraged funds is seen in the projects that the City funds and significant weight is given to leveraged funds as part of the City’s project evaluation process.  Most of the projects and activities </w:t>
      </w:r>
      <w:proofErr w:type="gramStart"/>
      <w:r>
        <w:t>undertaken</w:t>
      </w:r>
      <w:proofErr w:type="gramEnd"/>
      <w:r>
        <w:t xml:space="preserve"> provide some sort of leverage whether it be local agency funds into a project, funding through the State of Ohio, or through other sources.  Projects that will leverage funding during PY202</w:t>
      </w:r>
      <w:r w:rsidR="00242979">
        <w:t>5</w:t>
      </w:r>
      <w:r>
        <w:t xml:space="preserve"> include the Community Action Council of Portage County’s Energy Efficiency Program, which anticipates leverage of over </w:t>
      </w:r>
      <w:r w:rsidRPr="00242979">
        <w:rPr>
          <w:highlight w:val="yellow"/>
        </w:rPr>
        <w:t>$36,475</w:t>
      </w:r>
      <w:r>
        <w:t xml:space="preserve"> in other federal, state and local sources</w:t>
      </w:r>
      <w:r w:rsidRPr="00242979">
        <w:rPr>
          <w:highlight w:val="yellow"/>
        </w:rPr>
        <w:t xml:space="preserve">. Phase II of the </w:t>
      </w:r>
      <w:r w:rsidR="00603C3C">
        <w:rPr>
          <w:highlight w:val="yellow"/>
        </w:rPr>
        <w:t>Elm</w:t>
      </w:r>
      <w:r w:rsidRPr="00242979">
        <w:rPr>
          <w:highlight w:val="yellow"/>
        </w:rPr>
        <w:t xml:space="preserve"> Street Reconstruction project, which is being funded in part with CDBG funds, will leverage an estimated $561,165 in federal funds and $497,035 in local capital funds</w:t>
      </w:r>
      <w:r>
        <w:t xml:space="preserve">. CDBG funds will be leveraged with </w:t>
      </w:r>
      <w:r w:rsidRPr="00242979">
        <w:rPr>
          <w:highlight w:val="yellow"/>
        </w:rPr>
        <w:t>$274,000</w:t>
      </w:r>
      <w:r>
        <w:t xml:space="preserve"> in federal, state and other funds to provide shelter and wrap-around services at the Miller House homeless shelter.</w:t>
      </w:r>
    </w:p>
    <w:p w14:paraId="69D51729" w14:textId="77777777" w:rsidR="007302EB" w:rsidRDefault="007302EB">
      <w:pPr>
        <w:keepNext/>
        <w:widowControl w:val="0"/>
        <w:rPr>
          <w:b/>
          <w:sz w:val="24"/>
          <w:szCs w:val="24"/>
        </w:rPr>
        <w:sectPr w:rsidR="007302EB">
          <w:pgSz w:w="15840" w:h="12240" w:orient="landscape" w:code="1"/>
          <w:pgMar w:top="1440" w:right="1440" w:bottom="1440" w:left="1440" w:header="720" w:footer="720" w:gutter="0"/>
          <w:cols w:space="720"/>
          <w:docGrid w:linePitch="360"/>
        </w:sectPr>
      </w:pPr>
    </w:p>
    <w:p w14:paraId="2EE66D5E" w14:textId="77777777" w:rsidR="007302EB" w:rsidRDefault="003B4A17">
      <w:pPr>
        <w:keepNext/>
        <w:widowControl w:val="0"/>
        <w:rPr>
          <w:b/>
          <w:sz w:val="24"/>
          <w:szCs w:val="24"/>
        </w:rPr>
      </w:pPr>
      <w:r>
        <w:rPr>
          <w:b/>
          <w:sz w:val="24"/>
          <w:szCs w:val="24"/>
        </w:rPr>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58FE7116" w14:textId="77777777" w:rsidR="007302EB" w:rsidRDefault="003B4A17">
      <w:pPr>
        <w:keepNext/>
        <w:widowControl w:val="0"/>
        <w:spacing w:beforeAutospacing="1" w:afterAutospacing="1"/>
        <w:rPr>
          <w:szCs w:val="24"/>
        </w:rPr>
      </w:pPr>
      <w:r>
        <w:t>N/A</w:t>
      </w:r>
    </w:p>
    <w:p w14:paraId="34452CD7" w14:textId="77777777" w:rsidR="007302EB" w:rsidRDefault="003B4A17">
      <w:pPr>
        <w:keepNext/>
        <w:widowControl w:val="0"/>
        <w:spacing w:line="204" w:lineRule="auto"/>
        <w:rPr>
          <w:b/>
          <w:sz w:val="24"/>
          <w:szCs w:val="24"/>
        </w:rPr>
      </w:pPr>
      <w:r>
        <w:rPr>
          <w:b/>
          <w:sz w:val="24"/>
          <w:szCs w:val="24"/>
        </w:rPr>
        <w:t>Discussion</w:t>
      </w:r>
    </w:p>
    <w:p w14:paraId="5CD5F165" w14:textId="77777777" w:rsidR="007302EB" w:rsidRDefault="007302EB">
      <w:pPr>
        <w:keepNext/>
        <w:widowControl w:val="0"/>
        <w:spacing w:line="204" w:lineRule="auto"/>
        <w:rPr>
          <w:b/>
          <w:sz w:val="24"/>
          <w:szCs w:val="24"/>
        </w:rPr>
      </w:pPr>
    </w:p>
    <w:p w14:paraId="169A9FDD" w14:textId="77777777" w:rsidR="007302EB" w:rsidRDefault="007302EB">
      <w:pPr>
        <w:pStyle w:val="Heading1"/>
        <w:pageBreakBefore/>
        <w:jc w:val="center"/>
        <w:rPr>
          <w:rFonts w:ascii="Calibri" w:hAnsi="Calibri"/>
          <w:color w:val="auto"/>
          <w:sz w:val="32"/>
          <w:szCs w:val="32"/>
        </w:rPr>
        <w:sectPr w:rsidR="007302EB">
          <w:pgSz w:w="12240" w:h="15840" w:code="1"/>
          <w:pgMar w:top="1440" w:right="1440" w:bottom="1440" w:left="1440" w:header="720" w:footer="720" w:gutter="0"/>
          <w:cols w:space="720"/>
          <w:docGrid w:linePitch="360"/>
        </w:sectPr>
      </w:pPr>
    </w:p>
    <w:p w14:paraId="44F3918A" w14:textId="77777777" w:rsidR="007302EB" w:rsidRDefault="003B4A17">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14:paraId="4F233412" w14:textId="77777777" w:rsidR="007302EB" w:rsidRDefault="007302EB">
      <w:pPr>
        <w:rPr>
          <w:b/>
          <w:sz w:val="28"/>
          <w:szCs w:val="28"/>
        </w:rPr>
      </w:pPr>
    </w:p>
    <w:p w14:paraId="149187AF" w14:textId="77777777" w:rsidR="007302EB" w:rsidRDefault="003B4A17">
      <w:pPr>
        <w:rPr>
          <w:b/>
          <w:sz w:val="28"/>
          <w:szCs w:val="28"/>
        </w:rPr>
      </w:pPr>
      <w:r>
        <w:rPr>
          <w:b/>
          <w:sz w:val="28"/>
          <w:szCs w:val="28"/>
        </w:rPr>
        <w:t>AP-20 Annual Goals and Objectives</w:t>
      </w:r>
    </w:p>
    <w:p w14:paraId="2E0F02B1" w14:textId="77777777" w:rsidR="007302EB" w:rsidRDefault="003B4A17">
      <w:pPr>
        <w:keepNext/>
        <w:widowControl w:val="0"/>
        <w:rPr>
          <w:b/>
          <w:sz w:val="24"/>
          <w:szCs w:val="24"/>
        </w:rPr>
      </w:pPr>
      <w:r>
        <w:rPr>
          <w:b/>
          <w:sz w:val="24"/>
          <w:szCs w:val="24"/>
        </w:rPr>
        <w:t>Goals Summary Information</w:t>
      </w:r>
    </w:p>
    <w:tbl>
      <w:tblPr>
        <w:tblW w:w="5342" w:type="pct"/>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023"/>
        <w:gridCol w:w="663"/>
        <w:gridCol w:w="663"/>
        <w:gridCol w:w="1892"/>
        <w:gridCol w:w="1169"/>
        <w:gridCol w:w="1985"/>
        <w:gridCol w:w="1307"/>
        <w:gridCol w:w="3389"/>
      </w:tblGrid>
      <w:tr w:rsidR="007302EB" w14:paraId="47719DE9" w14:textId="77777777" w:rsidTr="00E83E40">
        <w:trPr>
          <w:cantSplit/>
          <w:trHeight w:val="486"/>
          <w:tblHeader/>
        </w:trPr>
        <w:tc>
          <w:tcPr>
            <w:tcW w:w="913" w:type="dxa"/>
          </w:tcPr>
          <w:p w14:paraId="10E70A09" w14:textId="77777777" w:rsidR="007302EB" w:rsidRDefault="003B4A17">
            <w:pPr>
              <w:keepNext/>
              <w:widowControl w:val="0"/>
              <w:spacing w:after="0" w:line="240" w:lineRule="auto"/>
              <w:jc w:val="center"/>
              <w:rPr>
                <w:b/>
                <w:sz w:val="20"/>
                <w:szCs w:val="20"/>
              </w:rPr>
            </w:pPr>
            <w:bookmarkStart w:id="2" w:name="_Hlk195773668"/>
            <w:r>
              <w:rPr>
                <w:b/>
                <w:sz w:val="20"/>
                <w:szCs w:val="20"/>
              </w:rPr>
              <w:t>Sort Order</w:t>
            </w:r>
          </w:p>
        </w:tc>
        <w:tc>
          <w:tcPr>
            <w:tcW w:w="1998" w:type="dxa"/>
          </w:tcPr>
          <w:p w14:paraId="0A78A48F" w14:textId="77777777" w:rsidR="007302EB" w:rsidRDefault="003B4A17">
            <w:pPr>
              <w:keepNext/>
              <w:widowControl w:val="0"/>
              <w:spacing w:after="0" w:line="240" w:lineRule="auto"/>
              <w:jc w:val="center"/>
              <w:rPr>
                <w:b/>
                <w:sz w:val="20"/>
                <w:szCs w:val="20"/>
              </w:rPr>
            </w:pPr>
            <w:r>
              <w:rPr>
                <w:b/>
                <w:sz w:val="20"/>
                <w:szCs w:val="20"/>
              </w:rPr>
              <w:t>Goal Name</w:t>
            </w:r>
          </w:p>
        </w:tc>
        <w:tc>
          <w:tcPr>
            <w:tcW w:w="663" w:type="dxa"/>
          </w:tcPr>
          <w:p w14:paraId="514DB8A5" w14:textId="77777777" w:rsidR="007302EB" w:rsidRDefault="003B4A17">
            <w:pPr>
              <w:keepNext/>
              <w:widowControl w:val="0"/>
              <w:spacing w:after="0" w:line="240" w:lineRule="auto"/>
              <w:jc w:val="center"/>
              <w:rPr>
                <w:b/>
                <w:sz w:val="20"/>
                <w:szCs w:val="20"/>
              </w:rPr>
            </w:pPr>
            <w:r>
              <w:rPr>
                <w:b/>
                <w:sz w:val="20"/>
                <w:szCs w:val="20"/>
              </w:rPr>
              <w:t>Start Year</w:t>
            </w:r>
          </w:p>
        </w:tc>
        <w:tc>
          <w:tcPr>
            <w:tcW w:w="663" w:type="dxa"/>
          </w:tcPr>
          <w:p w14:paraId="2DB182B6" w14:textId="77777777" w:rsidR="007302EB" w:rsidRDefault="003B4A17">
            <w:pPr>
              <w:keepNext/>
              <w:widowControl w:val="0"/>
              <w:spacing w:after="0" w:line="240" w:lineRule="auto"/>
              <w:jc w:val="center"/>
              <w:rPr>
                <w:b/>
                <w:sz w:val="20"/>
                <w:szCs w:val="20"/>
              </w:rPr>
            </w:pPr>
            <w:r>
              <w:rPr>
                <w:b/>
                <w:sz w:val="20"/>
                <w:szCs w:val="20"/>
              </w:rPr>
              <w:t>End Year</w:t>
            </w:r>
          </w:p>
        </w:tc>
        <w:tc>
          <w:tcPr>
            <w:tcW w:w="1866" w:type="dxa"/>
          </w:tcPr>
          <w:p w14:paraId="0DF041C2" w14:textId="77777777" w:rsidR="007302EB" w:rsidRDefault="003B4A17">
            <w:pPr>
              <w:keepNext/>
              <w:widowControl w:val="0"/>
              <w:spacing w:after="0" w:line="240" w:lineRule="auto"/>
              <w:jc w:val="center"/>
              <w:rPr>
                <w:b/>
                <w:sz w:val="20"/>
                <w:szCs w:val="20"/>
              </w:rPr>
            </w:pPr>
            <w:r>
              <w:rPr>
                <w:b/>
                <w:sz w:val="20"/>
                <w:szCs w:val="20"/>
              </w:rPr>
              <w:t>Category</w:t>
            </w:r>
          </w:p>
        </w:tc>
        <w:tc>
          <w:tcPr>
            <w:tcW w:w="1187" w:type="dxa"/>
          </w:tcPr>
          <w:p w14:paraId="55176772" w14:textId="77777777" w:rsidR="007302EB" w:rsidRDefault="003B4A17">
            <w:pPr>
              <w:keepNext/>
              <w:widowControl w:val="0"/>
              <w:spacing w:after="0" w:line="240" w:lineRule="auto"/>
              <w:jc w:val="center"/>
              <w:rPr>
                <w:b/>
                <w:sz w:val="20"/>
                <w:szCs w:val="20"/>
              </w:rPr>
            </w:pPr>
            <w:r>
              <w:rPr>
                <w:b/>
                <w:sz w:val="20"/>
                <w:szCs w:val="20"/>
              </w:rPr>
              <w:t>Geographic Area</w:t>
            </w:r>
          </w:p>
        </w:tc>
        <w:tc>
          <w:tcPr>
            <w:tcW w:w="1959" w:type="dxa"/>
          </w:tcPr>
          <w:p w14:paraId="7DE8748D" w14:textId="77777777" w:rsidR="007302EB" w:rsidRDefault="003B4A17">
            <w:pPr>
              <w:keepNext/>
              <w:widowControl w:val="0"/>
              <w:spacing w:after="0" w:line="240" w:lineRule="auto"/>
              <w:jc w:val="center"/>
              <w:rPr>
                <w:b/>
                <w:sz w:val="20"/>
                <w:szCs w:val="20"/>
              </w:rPr>
            </w:pPr>
            <w:r>
              <w:rPr>
                <w:b/>
                <w:sz w:val="20"/>
                <w:szCs w:val="20"/>
              </w:rPr>
              <w:t>Needs Addressed</w:t>
            </w:r>
          </w:p>
        </w:tc>
        <w:tc>
          <w:tcPr>
            <w:tcW w:w="1299" w:type="dxa"/>
          </w:tcPr>
          <w:p w14:paraId="59CC33E4" w14:textId="77777777" w:rsidR="007302EB" w:rsidRDefault="003B4A17">
            <w:pPr>
              <w:keepNext/>
              <w:widowControl w:val="0"/>
              <w:spacing w:after="0" w:line="240" w:lineRule="auto"/>
              <w:jc w:val="center"/>
              <w:rPr>
                <w:b/>
                <w:sz w:val="20"/>
                <w:szCs w:val="20"/>
              </w:rPr>
            </w:pPr>
            <w:r>
              <w:rPr>
                <w:b/>
                <w:sz w:val="20"/>
                <w:szCs w:val="20"/>
              </w:rPr>
              <w:t>Funding</w:t>
            </w:r>
          </w:p>
        </w:tc>
        <w:tc>
          <w:tcPr>
            <w:tcW w:w="3288" w:type="dxa"/>
          </w:tcPr>
          <w:p w14:paraId="09EF969C" w14:textId="77777777" w:rsidR="007302EB" w:rsidRDefault="003B4A17">
            <w:pPr>
              <w:keepNext/>
              <w:widowControl w:val="0"/>
              <w:spacing w:after="0" w:line="240" w:lineRule="auto"/>
              <w:jc w:val="center"/>
              <w:rPr>
                <w:b/>
                <w:sz w:val="20"/>
                <w:szCs w:val="20"/>
              </w:rPr>
            </w:pPr>
            <w:r>
              <w:rPr>
                <w:b/>
                <w:sz w:val="20"/>
                <w:szCs w:val="20"/>
              </w:rPr>
              <w:t>Goal Outcome Indicator</w:t>
            </w:r>
          </w:p>
        </w:tc>
      </w:tr>
      <w:tr w:rsidR="007302EB" w14:paraId="091F49BD" w14:textId="77777777" w:rsidTr="00E83E40">
        <w:trPr>
          <w:cantSplit/>
        </w:trPr>
        <w:tc>
          <w:tcPr>
            <w:tcW w:w="0" w:type="auto"/>
          </w:tcPr>
          <w:p w14:paraId="6CC3D92C" w14:textId="77777777" w:rsidR="007302EB" w:rsidRDefault="003B4A17">
            <w:pPr>
              <w:spacing w:beforeAutospacing="1" w:afterAutospacing="1"/>
            </w:pPr>
            <w:r>
              <w:rPr>
                <w:b/>
                <w:color w:val="000000"/>
              </w:rPr>
              <w:t>1</w:t>
            </w:r>
          </w:p>
        </w:tc>
        <w:tc>
          <w:tcPr>
            <w:tcW w:w="0" w:type="auto"/>
          </w:tcPr>
          <w:p w14:paraId="306F4B8C" w14:textId="77777777" w:rsidR="007302EB" w:rsidRDefault="003B4A17">
            <w:pPr>
              <w:spacing w:beforeAutospacing="1" w:afterAutospacing="1"/>
            </w:pPr>
            <w:r>
              <w:rPr>
                <w:color w:val="000000"/>
              </w:rPr>
              <w:t>Neighborhood Policing Program</w:t>
            </w:r>
          </w:p>
        </w:tc>
        <w:tc>
          <w:tcPr>
            <w:tcW w:w="0" w:type="auto"/>
          </w:tcPr>
          <w:p w14:paraId="38B1F654" w14:textId="74A7E97A" w:rsidR="007302EB" w:rsidRDefault="003B4A17">
            <w:pPr>
              <w:spacing w:beforeAutospacing="1" w:afterAutospacing="1"/>
              <w:jc w:val="right"/>
            </w:pPr>
            <w:r>
              <w:rPr>
                <w:color w:val="000000"/>
              </w:rPr>
              <w:t>202</w:t>
            </w:r>
            <w:r w:rsidR="00242979">
              <w:rPr>
                <w:color w:val="000000"/>
              </w:rPr>
              <w:t>5</w:t>
            </w:r>
          </w:p>
        </w:tc>
        <w:tc>
          <w:tcPr>
            <w:tcW w:w="0" w:type="auto"/>
          </w:tcPr>
          <w:p w14:paraId="1E43BE66" w14:textId="011FD2D0" w:rsidR="007302EB" w:rsidRDefault="003B4A17">
            <w:pPr>
              <w:spacing w:beforeAutospacing="1" w:afterAutospacing="1"/>
              <w:jc w:val="right"/>
            </w:pPr>
            <w:r>
              <w:rPr>
                <w:color w:val="000000"/>
              </w:rPr>
              <w:t>202</w:t>
            </w:r>
            <w:r w:rsidR="00242979">
              <w:rPr>
                <w:color w:val="000000"/>
              </w:rPr>
              <w:t>9</w:t>
            </w:r>
          </w:p>
        </w:tc>
        <w:tc>
          <w:tcPr>
            <w:tcW w:w="0" w:type="auto"/>
          </w:tcPr>
          <w:p w14:paraId="27EC0647" w14:textId="77777777" w:rsidR="007302EB" w:rsidRDefault="003B4A17">
            <w:pPr>
              <w:spacing w:beforeAutospacing="1" w:afterAutospacing="1"/>
            </w:pPr>
            <w:r>
              <w:rPr>
                <w:color w:val="000000"/>
              </w:rPr>
              <w:t>Non-Housing Community Development</w:t>
            </w:r>
          </w:p>
        </w:tc>
        <w:tc>
          <w:tcPr>
            <w:tcW w:w="0" w:type="auto"/>
          </w:tcPr>
          <w:p w14:paraId="24B9A69D" w14:textId="77777777" w:rsidR="007302EB" w:rsidRDefault="003B4A17">
            <w:pPr>
              <w:spacing w:beforeAutospacing="1" w:afterAutospacing="1"/>
            </w:pPr>
            <w:r>
              <w:rPr>
                <w:color w:val="000000"/>
              </w:rPr>
              <w:t xml:space="preserve"> </w:t>
            </w:r>
          </w:p>
        </w:tc>
        <w:tc>
          <w:tcPr>
            <w:tcW w:w="0" w:type="auto"/>
          </w:tcPr>
          <w:p w14:paraId="0139A031" w14:textId="77777777" w:rsidR="007302EB" w:rsidRDefault="003B4A17">
            <w:pPr>
              <w:spacing w:beforeAutospacing="1" w:afterAutospacing="1"/>
            </w:pPr>
            <w:r>
              <w:rPr>
                <w:color w:val="000000"/>
              </w:rPr>
              <w:t>Crime Prevention</w:t>
            </w:r>
          </w:p>
        </w:tc>
        <w:tc>
          <w:tcPr>
            <w:tcW w:w="0" w:type="auto"/>
          </w:tcPr>
          <w:p w14:paraId="1AC33266" w14:textId="6F26FF8A" w:rsidR="007302EB" w:rsidRDefault="003B4A17">
            <w:pPr>
              <w:spacing w:beforeAutospacing="1" w:afterAutospacing="1"/>
              <w:jc w:val="right"/>
            </w:pPr>
            <w:r>
              <w:rPr>
                <w:color w:val="000000"/>
              </w:rPr>
              <w:t>CDBG: $</w:t>
            </w:r>
            <w:r w:rsidR="00242979">
              <w:rPr>
                <w:color w:val="000000"/>
              </w:rPr>
              <w:t>10,000</w:t>
            </w:r>
          </w:p>
        </w:tc>
        <w:tc>
          <w:tcPr>
            <w:tcW w:w="0" w:type="auto"/>
          </w:tcPr>
          <w:p w14:paraId="4D71282E" w14:textId="77777777" w:rsidR="007302EB" w:rsidRDefault="003B4A17">
            <w:pPr>
              <w:spacing w:beforeAutospacing="1" w:afterAutospacing="1"/>
            </w:pPr>
            <w:r>
              <w:rPr>
                <w:color w:val="000000"/>
              </w:rPr>
              <w:t>Public service activities other than Low/Moderate Income Housing Benefit: 8097 Persons Assisted</w:t>
            </w:r>
          </w:p>
        </w:tc>
      </w:tr>
      <w:tr w:rsidR="007302EB" w14:paraId="293F7232" w14:textId="77777777" w:rsidTr="00E83E40">
        <w:trPr>
          <w:cantSplit/>
        </w:trPr>
        <w:tc>
          <w:tcPr>
            <w:tcW w:w="0" w:type="auto"/>
          </w:tcPr>
          <w:p w14:paraId="105C8B5D" w14:textId="77777777" w:rsidR="007302EB" w:rsidRDefault="003B4A17">
            <w:pPr>
              <w:spacing w:beforeAutospacing="1" w:afterAutospacing="1"/>
            </w:pPr>
            <w:r>
              <w:rPr>
                <w:b/>
                <w:color w:val="000000"/>
              </w:rPr>
              <w:t>2</w:t>
            </w:r>
          </w:p>
        </w:tc>
        <w:tc>
          <w:tcPr>
            <w:tcW w:w="0" w:type="auto"/>
          </w:tcPr>
          <w:p w14:paraId="495B2F00" w14:textId="77777777" w:rsidR="007302EB" w:rsidRDefault="003B4A17">
            <w:pPr>
              <w:spacing w:beforeAutospacing="1" w:afterAutospacing="1"/>
            </w:pPr>
            <w:r>
              <w:rPr>
                <w:color w:val="000000"/>
              </w:rPr>
              <w:t>Energy Efficiency Housing Rehabilitation</w:t>
            </w:r>
          </w:p>
        </w:tc>
        <w:tc>
          <w:tcPr>
            <w:tcW w:w="0" w:type="auto"/>
          </w:tcPr>
          <w:p w14:paraId="4A26E007" w14:textId="7F891EA5" w:rsidR="007302EB" w:rsidRDefault="003B4A17">
            <w:pPr>
              <w:spacing w:beforeAutospacing="1" w:afterAutospacing="1"/>
              <w:jc w:val="right"/>
            </w:pPr>
            <w:r>
              <w:rPr>
                <w:color w:val="000000"/>
              </w:rPr>
              <w:t>2</w:t>
            </w:r>
            <w:r w:rsidR="00242979">
              <w:rPr>
                <w:color w:val="000000"/>
              </w:rPr>
              <w:t>025</w:t>
            </w:r>
          </w:p>
        </w:tc>
        <w:tc>
          <w:tcPr>
            <w:tcW w:w="0" w:type="auto"/>
          </w:tcPr>
          <w:p w14:paraId="506D3BE4" w14:textId="51625AEA" w:rsidR="007302EB" w:rsidRDefault="003B4A17">
            <w:pPr>
              <w:spacing w:beforeAutospacing="1" w:afterAutospacing="1"/>
              <w:jc w:val="right"/>
            </w:pPr>
            <w:r>
              <w:rPr>
                <w:color w:val="000000"/>
              </w:rPr>
              <w:t>202</w:t>
            </w:r>
            <w:r w:rsidR="00242979">
              <w:rPr>
                <w:color w:val="000000"/>
              </w:rPr>
              <w:t>9</w:t>
            </w:r>
          </w:p>
        </w:tc>
        <w:tc>
          <w:tcPr>
            <w:tcW w:w="0" w:type="auto"/>
          </w:tcPr>
          <w:p w14:paraId="099F8162" w14:textId="77777777" w:rsidR="007302EB" w:rsidRDefault="003B4A17">
            <w:pPr>
              <w:spacing w:beforeAutospacing="1" w:afterAutospacing="1"/>
            </w:pPr>
            <w:r>
              <w:rPr>
                <w:color w:val="000000"/>
              </w:rPr>
              <w:t>Affordable Housing</w:t>
            </w:r>
          </w:p>
        </w:tc>
        <w:tc>
          <w:tcPr>
            <w:tcW w:w="0" w:type="auto"/>
          </w:tcPr>
          <w:p w14:paraId="47334120" w14:textId="77777777" w:rsidR="007302EB" w:rsidRDefault="003B4A17">
            <w:pPr>
              <w:spacing w:beforeAutospacing="1" w:afterAutospacing="1"/>
            </w:pPr>
            <w:r>
              <w:rPr>
                <w:color w:val="000000"/>
              </w:rPr>
              <w:t xml:space="preserve"> </w:t>
            </w:r>
          </w:p>
        </w:tc>
        <w:tc>
          <w:tcPr>
            <w:tcW w:w="0" w:type="auto"/>
          </w:tcPr>
          <w:p w14:paraId="14564F21" w14:textId="77777777" w:rsidR="007302EB" w:rsidRDefault="003B4A17">
            <w:pPr>
              <w:spacing w:beforeAutospacing="1" w:afterAutospacing="1"/>
            </w:pPr>
            <w:r>
              <w:rPr>
                <w:color w:val="000000"/>
              </w:rPr>
              <w:t>Owner-Occupied Housing Rehabilitation</w:t>
            </w:r>
          </w:p>
        </w:tc>
        <w:tc>
          <w:tcPr>
            <w:tcW w:w="0" w:type="auto"/>
          </w:tcPr>
          <w:p w14:paraId="4E266B0C" w14:textId="5FB0D4AB" w:rsidR="007302EB" w:rsidRDefault="003B4A17">
            <w:pPr>
              <w:spacing w:beforeAutospacing="1" w:afterAutospacing="1"/>
              <w:jc w:val="right"/>
            </w:pPr>
            <w:r>
              <w:rPr>
                <w:color w:val="000000"/>
              </w:rPr>
              <w:t>CDBG: $4</w:t>
            </w:r>
            <w:r w:rsidR="00242979">
              <w:rPr>
                <w:color w:val="000000"/>
              </w:rPr>
              <w:t>4</w:t>
            </w:r>
            <w:r>
              <w:rPr>
                <w:color w:val="000000"/>
              </w:rPr>
              <w:t>,</w:t>
            </w:r>
            <w:r w:rsidR="00242979">
              <w:rPr>
                <w:color w:val="000000"/>
              </w:rPr>
              <w:t>1</w:t>
            </w:r>
            <w:r>
              <w:rPr>
                <w:color w:val="000000"/>
              </w:rPr>
              <w:t>00</w:t>
            </w:r>
          </w:p>
        </w:tc>
        <w:tc>
          <w:tcPr>
            <w:tcW w:w="0" w:type="auto"/>
          </w:tcPr>
          <w:p w14:paraId="32E57ED5" w14:textId="77777777" w:rsidR="007302EB" w:rsidRDefault="003B4A17">
            <w:pPr>
              <w:spacing w:beforeAutospacing="1" w:afterAutospacing="1"/>
            </w:pPr>
            <w:r>
              <w:rPr>
                <w:color w:val="000000"/>
              </w:rPr>
              <w:t xml:space="preserve">Homeowner Housing Rehabilitated: </w:t>
            </w:r>
            <w:r w:rsidRPr="00242979">
              <w:rPr>
                <w:color w:val="000000"/>
                <w:highlight w:val="yellow"/>
              </w:rPr>
              <w:t>6 Household Housing Unit</w:t>
            </w:r>
          </w:p>
        </w:tc>
      </w:tr>
      <w:tr w:rsidR="007302EB" w14:paraId="222E6732" w14:textId="77777777" w:rsidTr="00E83E40">
        <w:trPr>
          <w:cantSplit/>
        </w:trPr>
        <w:tc>
          <w:tcPr>
            <w:tcW w:w="0" w:type="auto"/>
          </w:tcPr>
          <w:p w14:paraId="020CA037" w14:textId="77777777" w:rsidR="007302EB" w:rsidRDefault="003B4A17">
            <w:pPr>
              <w:spacing w:beforeAutospacing="1" w:afterAutospacing="1"/>
            </w:pPr>
            <w:r>
              <w:rPr>
                <w:b/>
                <w:color w:val="000000"/>
              </w:rPr>
              <w:t>3</w:t>
            </w:r>
          </w:p>
        </w:tc>
        <w:tc>
          <w:tcPr>
            <w:tcW w:w="0" w:type="auto"/>
          </w:tcPr>
          <w:p w14:paraId="396B0C5D" w14:textId="77777777" w:rsidR="007302EB" w:rsidRDefault="003B4A17">
            <w:pPr>
              <w:spacing w:beforeAutospacing="1" w:afterAutospacing="1"/>
            </w:pPr>
            <w:r>
              <w:rPr>
                <w:color w:val="000000"/>
              </w:rPr>
              <w:t>Nonprofit Public Facilities</w:t>
            </w:r>
          </w:p>
        </w:tc>
        <w:tc>
          <w:tcPr>
            <w:tcW w:w="0" w:type="auto"/>
          </w:tcPr>
          <w:p w14:paraId="5AC60FF9" w14:textId="56B712D3" w:rsidR="007302EB" w:rsidRDefault="003B4A17">
            <w:pPr>
              <w:spacing w:beforeAutospacing="1" w:afterAutospacing="1"/>
              <w:jc w:val="right"/>
            </w:pPr>
            <w:r>
              <w:rPr>
                <w:color w:val="000000"/>
              </w:rPr>
              <w:t>202</w:t>
            </w:r>
            <w:r w:rsidR="00242979">
              <w:rPr>
                <w:color w:val="000000"/>
              </w:rPr>
              <w:t>5</w:t>
            </w:r>
          </w:p>
        </w:tc>
        <w:tc>
          <w:tcPr>
            <w:tcW w:w="0" w:type="auto"/>
          </w:tcPr>
          <w:p w14:paraId="7B5F992C" w14:textId="08903723" w:rsidR="007302EB" w:rsidRDefault="003B4A17">
            <w:pPr>
              <w:spacing w:beforeAutospacing="1" w:afterAutospacing="1"/>
              <w:jc w:val="right"/>
            </w:pPr>
            <w:r>
              <w:rPr>
                <w:color w:val="000000"/>
              </w:rPr>
              <w:t>202</w:t>
            </w:r>
            <w:r w:rsidR="00242979">
              <w:rPr>
                <w:color w:val="000000"/>
              </w:rPr>
              <w:t>9</w:t>
            </w:r>
          </w:p>
        </w:tc>
        <w:tc>
          <w:tcPr>
            <w:tcW w:w="0" w:type="auto"/>
          </w:tcPr>
          <w:p w14:paraId="1D842566" w14:textId="77777777" w:rsidR="007302EB" w:rsidRDefault="003B4A17">
            <w:pPr>
              <w:spacing w:beforeAutospacing="1" w:afterAutospacing="1"/>
            </w:pPr>
            <w:r>
              <w:rPr>
                <w:color w:val="000000"/>
              </w:rPr>
              <w:t>Non-Housing Community Development</w:t>
            </w:r>
          </w:p>
        </w:tc>
        <w:tc>
          <w:tcPr>
            <w:tcW w:w="0" w:type="auto"/>
          </w:tcPr>
          <w:p w14:paraId="719B69A2" w14:textId="77777777" w:rsidR="007302EB" w:rsidRDefault="003B4A17">
            <w:pPr>
              <w:spacing w:beforeAutospacing="1" w:afterAutospacing="1"/>
            </w:pPr>
            <w:r>
              <w:rPr>
                <w:color w:val="000000"/>
              </w:rPr>
              <w:t xml:space="preserve"> </w:t>
            </w:r>
          </w:p>
        </w:tc>
        <w:tc>
          <w:tcPr>
            <w:tcW w:w="0" w:type="auto"/>
          </w:tcPr>
          <w:p w14:paraId="723052CD" w14:textId="77777777" w:rsidR="007302EB" w:rsidRDefault="003B4A17">
            <w:pPr>
              <w:spacing w:beforeAutospacing="1" w:afterAutospacing="1"/>
            </w:pPr>
            <w:r>
              <w:rPr>
                <w:color w:val="000000"/>
              </w:rPr>
              <w:t>Non-Profit Public Facilities</w:t>
            </w:r>
          </w:p>
        </w:tc>
        <w:tc>
          <w:tcPr>
            <w:tcW w:w="0" w:type="auto"/>
          </w:tcPr>
          <w:p w14:paraId="42E5727E" w14:textId="77777777" w:rsidR="007302EB" w:rsidRDefault="003B4A17">
            <w:pPr>
              <w:spacing w:beforeAutospacing="1" w:afterAutospacing="1"/>
              <w:jc w:val="right"/>
            </w:pPr>
            <w:r>
              <w:rPr>
                <w:color w:val="000000"/>
              </w:rPr>
              <w:t xml:space="preserve"> </w:t>
            </w:r>
          </w:p>
        </w:tc>
        <w:tc>
          <w:tcPr>
            <w:tcW w:w="0" w:type="auto"/>
          </w:tcPr>
          <w:p w14:paraId="77661487" w14:textId="77777777" w:rsidR="007302EB" w:rsidRDefault="003B4A17">
            <w:pPr>
              <w:spacing w:beforeAutospacing="1" w:afterAutospacing="1"/>
            </w:pPr>
            <w:r>
              <w:rPr>
                <w:color w:val="000000"/>
              </w:rPr>
              <w:t xml:space="preserve">Public Facility or Infrastructure Activities for Low/Moderate Income Housing Benefit: </w:t>
            </w:r>
            <w:r w:rsidRPr="00242979">
              <w:rPr>
                <w:color w:val="000000"/>
                <w:highlight w:val="yellow"/>
              </w:rPr>
              <w:t>10 Households Assisted</w:t>
            </w:r>
          </w:p>
        </w:tc>
      </w:tr>
      <w:tr w:rsidR="007302EB" w14:paraId="3B3B46A8" w14:textId="77777777" w:rsidTr="00E83E40">
        <w:trPr>
          <w:cantSplit/>
        </w:trPr>
        <w:tc>
          <w:tcPr>
            <w:tcW w:w="0" w:type="auto"/>
          </w:tcPr>
          <w:p w14:paraId="6939AF38" w14:textId="77777777" w:rsidR="007302EB" w:rsidRDefault="003B4A17">
            <w:pPr>
              <w:spacing w:beforeAutospacing="1" w:afterAutospacing="1"/>
            </w:pPr>
            <w:r>
              <w:rPr>
                <w:b/>
                <w:color w:val="000000"/>
              </w:rPr>
              <w:t>4</w:t>
            </w:r>
          </w:p>
        </w:tc>
        <w:tc>
          <w:tcPr>
            <w:tcW w:w="0" w:type="auto"/>
          </w:tcPr>
          <w:p w14:paraId="6503F12D" w14:textId="77777777" w:rsidR="007302EB" w:rsidRDefault="003B4A17">
            <w:pPr>
              <w:spacing w:beforeAutospacing="1" w:afterAutospacing="1"/>
            </w:pPr>
            <w:r>
              <w:rPr>
                <w:color w:val="000000"/>
              </w:rPr>
              <w:t>Homeless Shelter Services</w:t>
            </w:r>
          </w:p>
        </w:tc>
        <w:tc>
          <w:tcPr>
            <w:tcW w:w="0" w:type="auto"/>
          </w:tcPr>
          <w:p w14:paraId="63483286" w14:textId="0F8956CD" w:rsidR="007302EB" w:rsidRDefault="003B4A17">
            <w:pPr>
              <w:spacing w:beforeAutospacing="1" w:afterAutospacing="1"/>
              <w:jc w:val="right"/>
            </w:pPr>
            <w:r>
              <w:rPr>
                <w:color w:val="000000"/>
              </w:rPr>
              <w:t>202</w:t>
            </w:r>
            <w:r w:rsidR="00242979">
              <w:rPr>
                <w:color w:val="000000"/>
              </w:rPr>
              <w:t>5</w:t>
            </w:r>
          </w:p>
        </w:tc>
        <w:tc>
          <w:tcPr>
            <w:tcW w:w="0" w:type="auto"/>
          </w:tcPr>
          <w:p w14:paraId="63C71D16" w14:textId="2C9627AD" w:rsidR="007302EB" w:rsidRDefault="003B4A17">
            <w:pPr>
              <w:spacing w:beforeAutospacing="1" w:afterAutospacing="1"/>
              <w:jc w:val="right"/>
            </w:pPr>
            <w:r>
              <w:rPr>
                <w:color w:val="000000"/>
              </w:rPr>
              <w:t>202</w:t>
            </w:r>
            <w:r w:rsidR="00242979">
              <w:rPr>
                <w:color w:val="000000"/>
              </w:rPr>
              <w:t>9</w:t>
            </w:r>
          </w:p>
        </w:tc>
        <w:tc>
          <w:tcPr>
            <w:tcW w:w="0" w:type="auto"/>
          </w:tcPr>
          <w:p w14:paraId="68B3D019" w14:textId="77777777" w:rsidR="007302EB" w:rsidRDefault="003B4A17">
            <w:pPr>
              <w:spacing w:beforeAutospacing="1" w:afterAutospacing="1"/>
            </w:pPr>
            <w:r>
              <w:rPr>
                <w:color w:val="000000"/>
              </w:rPr>
              <w:t>Homeless</w:t>
            </w:r>
          </w:p>
        </w:tc>
        <w:tc>
          <w:tcPr>
            <w:tcW w:w="0" w:type="auto"/>
          </w:tcPr>
          <w:p w14:paraId="554339A1" w14:textId="77777777" w:rsidR="007302EB" w:rsidRDefault="003B4A17">
            <w:pPr>
              <w:spacing w:beforeAutospacing="1" w:afterAutospacing="1"/>
            </w:pPr>
            <w:r>
              <w:rPr>
                <w:color w:val="000000"/>
              </w:rPr>
              <w:t xml:space="preserve"> </w:t>
            </w:r>
          </w:p>
        </w:tc>
        <w:tc>
          <w:tcPr>
            <w:tcW w:w="0" w:type="auto"/>
          </w:tcPr>
          <w:p w14:paraId="0F06BA92" w14:textId="77777777" w:rsidR="007302EB" w:rsidRDefault="003B4A17">
            <w:pPr>
              <w:spacing w:beforeAutospacing="1" w:afterAutospacing="1"/>
            </w:pPr>
            <w:r>
              <w:rPr>
                <w:color w:val="000000"/>
              </w:rPr>
              <w:t>Homeless Shelter Services</w:t>
            </w:r>
          </w:p>
        </w:tc>
        <w:tc>
          <w:tcPr>
            <w:tcW w:w="0" w:type="auto"/>
          </w:tcPr>
          <w:p w14:paraId="103027CB" w14:textId="77777777" w:rsidR="007302EB" w:rsidRDefault="003B4A17">
            <w:pPr>
              <w:spacing w:beforeAutospacing="1" w:afterAutospacing="1"/>
              <w:jc w:val="right"/>
            </w:pPr>
            <w:r>
              <w:rPr>
                <w:color w:val="000000"/>
              </w:rPr>
              <w:t>CDBG: $15,000</w:t>
            </w:r>
          </w:p>
        </w:tc>
        <w:tc>
          <w:tcPr>
            <w:tcW w:w="0" w:type="auto"/>
          </w:tcPr>
          <w:p w14:paraId="2273456E" w14:textId="77777777" w:rsidR="007302EB" w:rsidRDefault="003B4A17">
            <w:pPr>
              <w:spacing w:beforeAutospacing="1" w:afterAutospacing="1"/>
            </w:pPr>
            <w:r>
              <w:rPr>
                <w:color w:val="000000"/>
              </w:rPr>
              <w:t xml:space="preserve">Homeless Person Overnight Shelter: </w:t>
            </w:r>
            <w:r w:rsidRPr="00242979">
              <w:rPr>
                <w:color w:val="000000"/>
                <w:highlight w:val="yellow"/>
              </w:rPr>
              <w:t>45 Persons Assisted</w:t>
            </w:r>
          </w:p>
        </w:tc>
      </w:tr>
      <w:tr w:rsidR="007302EB" w14:paraId="6E46A406" w14:textId="77777777" w:rsidTr="00E83E40">
        <w:trPr>
          <w:cantSplit/>
        </w:trPr>
        <w:tc>
          <w:tcPr>
            <w:tcW w:w="0" w:type="auto"/>
          </w:tcPr>
          <w:p w14:paraId="6C126F9F" w14:textId="77777777" w:rsidR="007302EB" w:rsidRDefault="003B4A17">
            <w:pPr>
              <w:spacing w:beforeAutospacing="1" w:afterAutospacing="1"/>
            </w:pPr>
            <w:r>
              <w:rPr>
                <w:b/>
                <w:color w:val="000000"/>
              </w:rPr>
              <w:t>5</w:t>
            </w:r>
          </w:p>
        </w:tc>
        <w:tc>
          <w:tcPr>
            <w:tcW w:w="0" w:type="auto"/>
          </w:tcPr>
          <w:p w14:paraId="1A5129BD" w14:textId="726C0F9B" w:rsidR="007302EB" w:rsidRDefault="00242979">
            <w:pPr>
              <w:spacing w:beforeAutospacing="1" w:afterAutospacing="1"/>
            </w:pPr>
            <w:r>
              <w:rPr>
                <w:color w:val="000000"/>
              </w:rPr>
              <w:t>Elm</w:t>
            </w:r>
            <w:r w:rsidR="003B4A17">
              <w:rPr>
                <w:color w:val="000000"/>
              </w:rPr>
              <w:t xml:space="preserve"> Street Reconstruction</w:t>
            </w:r>
          </w:p>
        </w:tc>
        <w:tc>
          <w:tcPr>
            <w:tcW w:w="0" w:type="auto"/>
          </w:tcPr>
          <w:p w14:paraId="36BAFE9E" w14:textId="2CDE1ACE" w:rsidR="007302EB" w:rsidRDefault="003B4A17">
            <w:pPr>
              <w:spacing w:beforeAutospacing="1" w:afterAutospacing="1"/>
              <w:jc w:val="right"/>
            </w:pPr>
            <w:r>
              <w:rPr>
                <w:color w:val="000000"/>
              </w:rPr>
              <w:t>202</w:t>
            </w:r>
            <w:r w:rsidR="00242979">
              <w:rPr>
                <w:color w:val="000000"/>
              </w:rPr>
              <w:t>5</w:t>
            </w:r>
          </w:p>
        </w:tc>
        <w:tc>
          <w:tcPr>
            <w:tcW w:w="0" w:type="auto"/>
          </w:tcPr>
          <w:p w14:paraId="3EC6CDC3" w14:textId="0D8327D7" w:rsidR="007302EB" w:rsidRDefault="003B4A17">
            <w:pPr>
              <w:spacing w:beforeAutospacing="1" w:afterAutospacing="1"/>
              <w:jc w:val="right"/>
            </w:pPr>
            <w:r>
              <w:rPr>
                <w:color w:val="000000"/>
              </w:rPr>
              <w:t>202</w:t>
            </w:r>
            <w:r w:rsidR="00242979">
              <w:rPr>
                <w:color w:val="000000"/>
              </w:rPr>
              <w:t>9</w:t>
            </w:r>
          </w:p>
        </w:tc>
        <w:tc>
          <w:tcPr>
            <w:tcW w:w="0" w:type="auto"/>
          </w:tcPr>
          <w:p w14:paraId="6BD08DED" w14:textId="77777777" w:rsidR="007302EB" w:rsidRDefault="003B4A17">
            <w:pPr>
              <w:spacing w:beforeAutospacing="1" w:afterAutospacing="1"/>
            </w:pPr>
            <w:r>
              <w:rPr>
                <w:color w:val="000000"/>
              </w:rPr>
              <w:t>Non-Housing Community Development</w:t>
            </w:r>
          </w:p>
        </w:tc>
        <w:tc>
          <w:tcPr>
            <w:tcW w:w="0" w:type="auto"/>
          </w:tcPr>
          <w:p w14:paraId="3AE1A001" w14:textId="77777777" w:rsidR="007302EB" w:rsidRDefault="003B4A17">
            <w:pPr>
              <w:spacing w:beforeAutospacing="1" w:afterAutospacing="1"/>
            </w:pPr>
            <w:r>
              <w:rPr>
                <w:color w:val="000000"/>
              </w:rPr>
              <w:t xml:space="preserve"> </w:t>
            </w:r>
          </w:p>
        </w:tc>
        <w:tc>
          <w:tcPr>
            <w:tcW w:w="0" w:type="auto"/>
          </w:tcPr>
          <w:p w14:paraId="7CC41735" w14:textId="77777777" w:rsidR="007302EB" w:rsidRDefault="003B4A17">
            <w:pPr>
              <w:spacing w:beforeAutospacing="1" w:afterAutospacing="1"/>
            </w:pPr>
            <w:r>
              <w:rPr>
                <w:color w:val="000000"/>
              </w:rPr>
              <w:t>Public Infrastructure Improvements</w:t>
            </w:r>
          </w:p>
        </w:tc>
        <w:tc>
          <w:tcPr>
            <w:tcW w:w="0" w:type="auto"/>
          </w:tcPr>
          <w:p w14:paraId="09BB4C16" w14:textId="77777777" w:rsidR="007302EB" w:rsidRDefault="003B4A17">
            <w:pPr>
              <w:spacing w:beforeAutospacing="1" w:afterAutospacing="1"/>
              <w:jc w:val="right"/>
            </w:pPr>
            <w:r>
              <w:rPr>
                <w:color w:val="000000"/>
              </w:rPr>
              <w:t>CDBG: $170,000</w:t>
            </w:r>
            <w:r>
              <w:rPr>
                <w:color w:val="000000"/>
              </w:rPr>
              <w:br/>
              <w:t xml:space="preserve">public - </w:t>
            </w:r>
            <w:r w:rsidRPr="00242979">
              <w:rPr>
                <w:color w:val="000000"/>
                <w:highlight w:val="yellow"/>
              </w:rPr>
              <w:t>state: $300,000</w:t>
            </w:r>
          </w:p>
        </w:tc>
        <w:tc>
          <w:tcPr>
            <w:tcW w:w="0" w:type="auto"/>
          </w:tcPr>
          <w:p w14:paraId="716296F8" w14:textId="77777777" w:rsidR="007302EB" w:rsidRDefault="003B4A17">
            <w:pPr>
              <w:spacing w:beforeAutospacing="1" w:afterAutospacing="1"/>
            </w:pPr>
            <w:r>
              <w:rPr>
                <w:color w:val="000000"/>
              </w:rPr>
              <w:t xml:space="preserve">Public Facility or Infrastructure Activities other than Low/Moderate Income Housing Benefit: </w:t>
            </w:r>
            <w:r w:rsidRPr="00242979">
              <w:rPr>
                <w:color w:val="000000"/>
                <w:highlight w:val="yellow"/>
              </w:rPr>
              <w:t>18040 Persons Assisted</w:t>
            </w:r>
          </w:p>
        </w:tc>
      </w:tr>
    </w:tbl>
    <w:bookmarkEnd w:id="2"/>
    <w:p w14:paraId="270F64CE" w14:textId="77777777" w:rsidR="007302EB" w:rsidRDefault="003B4A1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149AF899" w14:textId="77777777" w:rsidR="007302EB" w:rsidRDefault="007302EB"/>
    <w:p w14:paraId="183FBD2E" w14:textId="77777777" w:rsidR="007302EB" w:rsidRDefault="003B4A17">
      <w:pPr>
        <w:rPr>
          <w:b/>
          <w:sz w:val="24"/>
          <w:szCs w:val="24"/>
        </w:rPr>
      </w:pPr>
      <w:r>
        <w:rPr>
          <w:b/>
          <w:sz w:val="24"/>
          <w:szCs w:val="24"/>
        </w:rPr>
        <w:t>Goal Descriptions</w:t>
      </w:r>
    </w:p>
    <w:p w14:paraId="60495F02" w14:textId="77777777" w:rsidR="007302EB" w:rsidRDefault="007302EB">
      <w:pPr>
        <w:rPr>
          <w:b/>
          <w:sz w:val="24"/>
          <w:szCs w:val="24"/>
        </w:rPr>
      </w:pPr>
    </w:p>
    <w:tbl>
      <w:tblPr>
        <w:tblW w:w="1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397"/>
        <w:gridCol w:w="10463"/>
      </w:tblGrid>
      <w:tr w:rsidR="007302EB" w14:paraId="416E8B9E" w14:textId="77777777" w:rsidTr="00E83E40">
        <w:trPr>
          <w:cantSplit/>
          <w:trHeight w:val="378"/>
        </w:trPr>
        <w:tc>
          <w:tcPr>
            <w:tcW w:w="0" w:type="auto"/>
            <w:vMerge w:val="restart"/>
          </w:tcPr>
          <w:p w14:paraId="79CEACA2" w14:textId="77777777" w:rsidR="007302EB" w:rsidRDefault="003B4A17">
            <w:pPr>
              <w:keepNext/>
              <w:spacing w:before="100" w:after="0"/>
            </w:pPr>
            <w:bookmarkStart w:id="3" w:name="_Hlk195773777"/>
            <w:r>
              <w:rPr>
                <w:b/>
                <w:color w:val="000000"/>
              </w:rPr>
              <w:t>1</w:t>
            </w:r>
          </w:p>
        </w:tc>
        <w:tc>
          <w:tcPr>
            <w:tcW w:w="0" w:type="auto"/>
          </w:tcPr>
          <w:p w14:paraId="08C1CC0D" w14:textId="77777777" w:rsidR="007302EB" w:rsidRDefault="003B4A17">
            <w:pPr>
              <w:keepNext/>
              <w:spacing w:before="100" w:after="0"/>
              <w:rPr>
                <w:b/>
              </w:rPr>
            </w:pPr>
            <w:r>
              <w:rPr>
                <w:b/>
              </w:rPr>
              <w:t>Goal Name</w:t>
            </w:r>
          </w:p>
        </w:tc>
        <w:tc>
          <w:tcPr>
            <w:tcW w:w="0" w:type="auto"/>
          </w:tcPr>
          <w:p w14:paraId="0DBDB251" w14:textId="77777777" w:rsidR="007302EB" w:rsidRDefault="003B4A17">
            <w:pPr>
              <w:spacing w:before="100" w:after="0"/>
            </w:pPr>
            <w:r>
              <w:rPr>
                <w:color w:val="000000"/>
              </w:rPr>
              <w:t>Neighborhood Policing Program</w:t>
            </w:r>
          </w:p>
        </w:tc>
      </w:tr>
      <w:tr w:rsidR="007302EB" w14:paraId="6DA0CA0D" w14:textId="77777777" w:rsidTr="00E83E40">
        <w:trPr>
          <w:cantSplit/>
          <w:trHeight w:val="133"/>
        </w:trPr>
        <w:tc>
          <w:tcPr>
            <w:tcW w:w="0" w:type="auto"/>
            <w:vMerge/>
          </w:tcPr>
          <w:p w14:paraId="48EEFD19" w14:textId="77777777" w:rsidR="007302EB" w:rsidRDefault="007302EB"/>
        </w:tc>
        <w:tc>
          <w:tcPr>
            <w:tcW w:w="0" w:type="auto"/>
          </w:tcPr>
          <w:p w14:paraId="1370739D" w14:textId="77777777" w:rsidR="007302EB" w:rsidRDefault="003B4A17">
            <w:pPr>
              <w:keepNext/>
              <w:spacing w:before="100" w:after="0"/>
              <w:rPr>
                <w:b/>
              </w:rPr>
            </w:pPr>
            <w:r>
              <w:rPr>
                <w:b/>
              </w:rPr>
              <w:t>Goal Description</w:t>
            </w:r>
          </w:p>
        </w:tc>
        <w:tc>
          <w:tcPr>
            <w:tcW w:w="0" w:type="auto"/>
          </w:tcPr>
          <w:p w14:paraId="5C10051B" w14:textId="63642E40" w:rsidR="007302EB" w:rsidRDefault="003B4A17">
            <w:pPr>
              <w:spacing w:before="100" w:after="0"/>
            </w:pPr>
            <w:r>
              <w:rPr>
                <w:color w:val="000000"/>
              </w:rPr>
              <w:t xml:space="preserve"> </w:t>
            </w:r>
            <w:r w:rsidR="000E049E">
              <w:rPr>
                <w:color w:val="000000"/>
              </w:rPr>
              <w:t xml:space="preserve">$10,000 of CDBG Funds will be allocated to the City of Kent Police Department </w:t>
            </w:r>
            <w:r w:rsidR="000E049E">
              <w:rPr>
                <w:rFonts w:cs="Arial"/>
              </w:rPr>
              <w:t>to provide increased Patrols and education to residents of low- to moderate-income neighborhoods and assisted housing complexes.</w:t>
            </w:r>
          </w:p>
        </w:tc>
      </w:tr>
      <w:tr w:rsidR="007302EB" w14:paraId="24C684AF" w14:textId="77777777" w:rsidTr="00E83E40">
        <w:trPr>
          <w:cantSplit/>
          <w:trHeight w:val="378"/>
        </w:trPr>
        <w:tc>
          <w:tcPr>
            <w:tcW w:w="0" w:type="auto"/>
            <w:vMerge w:val="restart"/>
          </w:tcPr>
          <w:p w14:paraId="4C744E7B" w14:textId="77777777" w:rsidR="007302EB" w:rsidRDefault="003B4A17">
            <w:pPr>
              <w:keepNext/>
              <w:spacing w:before="100" w:after="0"/>
            </w:pPr>
            <w:r>
              <w:rPr>
                <w:b/>
                <w:color w:val="000000"/>
              </w:rPr>
              <w:t>2</w:t>
            </w:r>
          </w:p>
        </w:tc>
        <w:tc>
          <w:tcPr>
            <w:tcW w:w="0" w:type="auto"/>
          </w:tcPr>
          <w:p w14:paraId="24F3A4F8" w14:textId="77777777" w:rsidR="007302EB" w:rsidRDefault="003B4A17">
            <w:pPr>
              <w:keepNext/>
              <w:spacing w:before="100" w:after="0"/>
              <w:rPr>
                <w:b/>
              </w:rPr>
            </w:pPr>
            <w:r>
              <w:rPr>
                <w:b/>
              </w:rPr>
              <w:t>Goal Name</w:t>
            </w:r>
          </w:p>
        </w:tc>
        <w:tc>
          <w:tcPr>
            <w:tcW w:w="0" w:type="auto"/>
          </w:tcPr>
          <w:p w14:paraId="320C813B" w14:textId="77777777" w:rsidR="007302EB" w:rsidRDefault="003B4A17">
            <w:pPr>
              <w:spacing w:before="100" w:after="0"/>
            </w:pPr>
            <w:r>
              <w:rPr>
                <w:color w:val="000000"/>
              </w:rPr>
              <w:t>Energy Efficiency Housing Rehabilitation</w:t>
            </w:r>
          </w:p>
        </w:tc>
      </w:tr>
      <w:tr w:rsidR="007302EB" w14:paraId="6E6209AC" w14:textId="77777777" w:rsidTr="00E83E40">
        <w:trPr>
          <w:cantSplit/>
          <w:trHeight w:val="133"/>
        </w:trPr>
        <w:tc>
          <w:tcPr>
            <w:tcW w:w="0" w:type="auto"/>
            <w:vMerge/>
          </w:tcPr>
          <w:p w14:paraId="6EDCF5A7" w14:textId="77777777" w:rsidR="007302EB" w:rsidRDefault="007302EB"/>
        </w:tc>
        <w:tc>
          <w:tcPr>
            <w:tcW w:w="0" w:type="auto"/>
          </w:tcPr>
          <w:p w14:paraId="2DC8FDD5" w14:textId="77777777" w:rsidR="007302EB" w:rsidRDefault="003B4A17">
            <w:pPr>
              <w:keepNext/>
              <w:spacing w:before="100" w:after="0"/>
              <w:rPr>
                <w:b/>
              </w:rPr>
            </w:pPr>
            <w:r>
              <w:rPr>
                <w:b/>
              </w:rPr>
              <w:t>Goal Description</w:t>
            </w:r>
          </w:p>
        </w:tc>
        <w:tc>
          <w:tcPr>
            <w:tcW w:w="0" w:type="auto"/>
          </w:tcPr>
          <w:p w14:paraId="3503D07D" w14:textId="31EF801A" w:rsidR="007302EB" w:rsidRDefault="003B4A17">
            <w:pPr>
              <w:spacing w:before="100" w:after="0"/>
            </w:pPr>
            <w:r>
              <w:rPr>
                <w:color w:val="000000"/>
              </w:rPr>
              <w:t>$</w:t>
            </w:r>
            <w:r w:rsidR="000E049E">
              <w:rPr>
                <w:color w:val="000000"/>
              </w:rPr>
              <w:t>44,1</w:t>
            </w:r>
            <w:r>
              <w:rPr>
                <w:color w:val="000000"/>
              </w:rPr>
              <w:t>00 of CDBG funds will be allocated to Community Action Council to continue its “Kent Furnace Inspection/Targeted Replacement Program” that provides the services of furnace inspections, tune-ups, or the replacement of failing or inefficient furnaces and/or hot water tanks for low-to-moderate income Kent households. </w:t>
            </w:r>
          </w:p>
        </w:tc>
      </w:tr>
      <w:tr w:rsidR="007302EB" w14:paraId="58C8B416" w14:textId="77777777" w:rsidTr="00E83E40">
        <w:trPr>
          <w:cantSplit/>
          <w:trHeight w:val="378"/>
        </w:trPr>
        <w:tc>
          <w:tcPr>
            <w:tcW w:w="0" w:type="auto"/>
            <w:vMerge w:val="restart"/>
          </w:tcPr>
          <w:p w14:paraId="421A0984" w14:textId="77777777" w:rsidR="007302EB" w:rsidRDefault="003B4A17">
            <w:pPr>
              <w:keepNext/>
              <w:spacing w:before="100" w:after="0"/>
            </w:pPr>
            <w:r>
              <w:rPr>
                <w:b/>
                <w:color w:val="000000"/>
              </w:rPr>
              <w:t>3</w:t>
            </w:r>
          </w:p>
        </w:tc>
        <w:tc>
          <w:tcPr>
            <w:tcW w:w="0" w:type="auto"/>
          </w:tcPr>
          <w:p w14:paraId="7BEBD482" w14:textId="77777777" w:rsidR="007302EB" w:rsidRDefault="003B4A17">
            <w:pPr>
              <w:keepNext/>
              <w:spacing w:before="100" w:after="0"/>
              <w:rPr>
                <w:b/>
              </w:rPr>
            </w:pPr>
            <w:r>
              <w:rPr>
                <w:b/>
              </w:rPr>
              <w:t>Goal Name</w:t>
            </w:r>
          </w:p>
        </w:tc>
        <w:tc>
          <w:tcPr>
            <w:tcW w:w="0" w:type="auto"/>
          </w:tcPr>
          <w:p w14:paraId="21446AFA" w14:textId="77777777" w:rsidR="007302EB" w:rsidRDefault="003B4A17">
            <w:pPr>
              <w:spacing w:before="100" w:after="0"/>
            </w:pPr>
            <w:r>
              <w:rPr>
                <w:color w:val="000000"/>
              </w:rPr>
              <w:t>Nonprofit Public Facilities</w:t>
            </w:r>
          </w:p>
        </w:tc>
      </w:tr>
      <w:tr w:rsidR="007302EB" w14:paraId="5A530B1E" w14:textId="77777777" w:rsidTr="00E83E40">
        <w:trPr>
          <w:cantSplit/>
          <w:trHeight w:val="133"/>
        </w:trPr>
        <w:tc>
          <w:tcPr>
            <w:tcW w:w="0" w:type="auto"/>
            <w:vMerge/>
          </w:tcPr>
          <w:p w14:paraId="26B1A3D5" w14:textId="77777777" w:rsidR="007302EB" w:rsidRDefault="007302EB"/>
        </w:tc>
        <w:tc>
          <w:tcPr>
            <w:tcW w:w="0" w:type="auto"/>
          </w:tcPr>
          <w:p w14:paraId="07E6F52E" w14:textId="77777777" w:rsidR="007302EB" w:rsidRDefault="003B4A17">
            <w:pPr>
              <w:keepNext/>
              <w:spacing w:before="100" w:after="0"/>
              <w:rPr>
                <w:b/>
              </w:rPr>
            </w:pPr>
            <w:r>
              <w:rPr>
                <w:b/>
              </w:rPr>
              <w:t>Goal Description</w:t>
            </w:r>
          </w:p>
        </w:tc>
        <w:tc>
          <w:tcPr>
            <w:tcW w:w="0" w:type="auto"/>
          </w:tcPr>
          <w:p w14:paraId="42588E2C" w14:textId="5A611637" w:rsidR="007302EB" w:rsidRDefault="000E049E">
            <w:pPr>
              <w:spacing w:before="100" w:after="0"/>
            </w:pPr>
            <w:r>
              <w:rPr>
                <w:color w:val="000000"/>
              </w:rPr>
              <w:t xml:space="preserve">$17, 995 of CDBG Funds will be allocated to </w:t>
            </w:r>
            <w:proofErr w:type="spellStart"/>
            <w:r w:rsidR="00603C3C">
              <w:rPr>
                <w:color w:val="000000"/>
              </w:rPr>
              <w:t>Axess</w:t>
            </w:r>
            <w:proofErr w:type="spellEnd"/>
            <w:r w:rsidR="00603C3C">
              <w:rPr>
                <w:color w:val="000000"/>
              </w:rPr>
              <w:t xml:space="preserve"> Family Services</w:t>
            </w:r>
            <w:r w:rsidR="003B4A17">
              <w:rPr>
                <w:color w:val="000000"/>
              </w:rPr>
              <w:t xml:space="preserve"> to do a complete roof replacement at </w:t>
            </w:r>
            <w:r>
              <w:rPr>
                <w:color w:val="000000"/>
              </w:rPr>
              <w:t>161-163 Currie Hall Parkway</w:t>
            </w:r>
            <w:r w:rsidR="003B4A17">
              <w:rPr>
                <w:color w:val="000000"/>
              </w:rPr>
              <w:t xml:space="preserve">, a </w:t>
            </w:r>
            <w:r>
              <w:rPr>
                <w:color w:val="000000"/>
              </w:rPr>
              <w:t xml:space="preserve">two-family </w:t>
            </w:r>
            <w:r w:rsidR="00603C3C">
              <w:rPr>
                <w:color w:val="000000"/>
              </w:rPr>
              <w:t>dwelling that</w:t>
            </w:r>
            <w:r>
              <w:rPr>
                <w:color w:val="000000"/>
              </w:rPr>
              <w:t xml:space="preserve"> provides transitional housing to individuals and families experiencing housing insecurity in the City of Kent. </w:t>
            </w:r>
            <w:r w:rsidR="003B4A17">
              <w:rPr>
                <w:color w:val="000000"/>
              </w:rPr>
              <w:br/>
            </w:r>
          </w:p>
        </w:tc>
      </w:tr>
      <w:tr w:rsidR="007302EB" w14:paraId="15C89B33" w14:textId="77777777" w:rsidTr="00E83E40">
        <w:trPr>
          <w:cantSplit/>
          <w:trHeight w:val="378"/>
        </w:trPr>
        <w:tc>
          <w:tcPr>
            <w:tcW w:w="0" w:type="auto"/>
            <w:vMerge w:val="restart"/>
          </w:tcPr>
          <w:p w14:paraId="3EDE75A2" w14:textId="77777777" w:rsidR="007302EB" w:rsidRDefault="003B4A17">
            <w:pPr>
              <w:keepNext/>
              <w:spacing w:before="100" w:after="0"/>
            </w:pPr>
            <w:r>
              <w:rPr>
                <w:b/>
                <w:color w:val="000000"/>
              </w:rPr>
              <w:t>4</w:t>
            </w:r>
          </w:p>
        </w:tc>
        <w:tc>
          <w:tcPr>
            <w:tcW w:w="0" w:type="auto"/>
          </w:tcPr>
          <w:p w14:paraId="7753ABBA" w14:textId="77777777" w:rsidR="007302EB" w:rsidRDefault="003B4A17">
            <w:pPr>
              <w:keepNext/>
              <w:spacing w:before="100" w:after="0"/>
              <w:rPr>
                <w:b/>
              </w:rPr>
            </w:pPr>
            <w:r>
              <w:rPr>
                <w:b/>
              </w:rPr>
              <w:t>Goal Name</w:t>
            </w:r>
          </w:p>
        </w:tc>
        <w:tc>
          <w:tcPr>
            <w:tcW w:w="0" w:type="auto"/>
          </w:tcPr>
          <w:p w14:paraId="5FF003A4" w14:textId="77777777" w:rsidR="007302EB" w:rsidRDefault="003B4A17">
            <w:pPr>
              <w:spacing w:before="100" w:after="0"/>
            </w:pPr>
            <w:r>
              <w:rPr>
                <w:color w:val="000000"/>
              </w:rPr>
              <w:t>Homeless Shelter Services</w:t>
            </w:r>
          </w:p>
        </w:tc>
      </w:tr>
      <w:tr w:rsidR="007302EB" w14:paraId="402F373A" w14:textId="77777777" w:rsidTr="00E83E40">
        <w:trPr>
          <w:cantSplit/>
          <w:trHeight w:val="133"/>
        </w:trPr>
        <w:tc>
          <w:tcPr>
            <w:tcW w:w="0" w:type="auto"/>
            <w:vMerge/>
          </w:tcPr>
          <w:p w14:paraId="4BF6A73A" w14:textId="77777777" w:rsidR="007302EB" w:rsidRDefault="007302EB"/>
        </w:tc>
        <w:tc>
          <w:tcPr>
            <w:tcW w:w="0" w:type="auto"/>
          </w:tcPr>
          <w:p w14:paraId="507A42A5" w14:textId="77777777" w:rsidR="007302EB" w:rsidRDefault="003B4A17">
            <w:pPr>
              <w:keepNext/>
              <w:spacing w:before="100" w:after="0"/>
              <w:rPr>
                <w:b/>
              </w:rPr>
            </w:pPr>
            <w:r>
              <w:rPr>
                <w:b/>
              </w:rPr>
              <w:t>Goal Description</w:t>
            </w:r>
          </w:p>
        </w:tc>
        <w:tc>
          <w:tcPr>
            <w:tcW w:w="0" w:type="auto"/>
          </w:tcPr>
          <w:p w14:paraId="7D5BA754" w14:textId="0E6F3024" w:rsidR="007302EB" w:rsidRDefault="003B4A17">
            <w:pPr>
              <w:spacing w:before="100" w:after="0"/>
            </w:pPr>
            <w:r>
              <w:rPr>
                <w:color w:val="000000"/>
              </w:rPr>
              <w:t xml:space="preserve"> </w:t>
            </w:r>
            <w:r w:rsidR="000E049E">
              <w:rPr>
                <w:color w:val="000000"/>
              </w:rPr>
              <w:t>This activity will allocate $15,000 of CDBG funds to</w:t>
            </w:r>
            <w:r w:rsidR="000E049E">
              <w:rPr>
                <w:rFonts w:cs="Arial"/>
              </w:rPr>
              <w:t xml:space="preserve"> Miller Community House for the provision of shelter to </w:t>
            </w:r>
            <w:r w:rsidR="000E049E" w:rsidRPr="009D5CF3">
              <w:rPr>
                <w:rFonts w:cs="Arial"/>
                <w:highlight w:val="yellow"/>
              </w:rPr>
              <w:t>fifteen (15)</w:t>
            </w:r>
            <w:r w:rsidR="000E049E">
              <w:rPr>
                <w:rFonts w:cs="Arial"/>
              </w:rPr>
              <w:t xml:space="preserve"> homeless individuals</w:t>
            </w:r>
          </w:p>
        </w:tc>
      </w:tr>
      <w:tr w:rsidR="007302EB" w14:paraId="40B64647" w14:textId="77777777" w:rsidTr="00E83E40">
        <w:trPr>
          <w:cantSplit/>
          <w:trHeight w:val="378"/>
        </w:trPr>
        <w:tc>
          <w:tcPr>
            <w:tcW w:w="0" w:type="auto"/>
            <w:vMerge w:val="restart"/>
          </w:tcPr>
          <w:p w14:paraId="6E6693B2" w14:textId="77777777" w:rsidR="007302EB" w:rsidRDefault="003B4A17">
            <w:pPr>
              <w:keepNext/>
              <w:spacing w:before="100" w:after="0"/>
            </w:pPr>
            <w:r>
              <w:rPr>
                <w:b/>
                <w:color w:val="000000"/>
              </w:rPr>
              <w:t>5</w:t>
            </w:r>
          </w:p>
        </w:tc>
        <w:tc>
          <w:tcPr>
            <w:tcW w:w="0" w:type="auto"/>
          </w:tcPr>
          <w:p w14:paraId="703CF585" w14:textId="77777777" w:rsidR="007302EB" w:rsidRDefault="003B4A17">
            <w:pPr>
              <w:keepNext/>
              <w:spacing w:before="100" w:after="0"/>
              <w:rPr>
                <w:b/>
              </w:rPr>
            </w:pPr>
            <w:r>
              <w:rPr>
                <w:b/>
              </w:rPr>
              <w:t>Goal Name</w:t>
            </w:r>
          </w:p>
        </w:tc>
        <w:tc>
          <w:tcPr>
            <w:tcW w:w="0" w:type="auto"/>
          </w:tcPr>
          <w:p w14:paraId="6DA3D1D8" w14:textId="085A6F8A" w:rsidR="007302EB" w:rsidRDefault="000E049E">
            <w:pPr>
              <w:spacing w:before="100" w:after="0"/>
            </w:pPr>
            <w:r>
              <w:rPr>
                <w:color w:val="000000"/>
              </w:rPr>
              <w:t>Elm</w:t>
            </w:r>
            <w:r w:rsidR="003B4A17">
              <w:rPr>
                <w:color w:val="000000"/>
              </w:rPr>
              <w:t xml:space="preserve"> Street Reconstruction</w:t>
            </w:r>
          </w:p>
        </w:tc>
      </w:tr>
      <w:tr w:rsidR="007302EB" w14:paraId="5F2A07C1" w14:textId="77777777" w:rsidTr="00E83E40">
        <w:trPr>
          <w:cantSplit/>
          <w:trHeight w:val="133"/>
        </w:trPr>
        <w:tc>
          <w:tcPr>
            <w:tcW w:w="0" w:type="auto"/>
            <w:vMerge/>
          </w:tcPr>
          <w:p w14:paraId="2BB2E08B" w14:textId="77777777" w:rsidR="007302EB" w:rsidRDefault="007302EB"/>
        </w:tc>
        <w:tc>
          <w:tcPr>
            <w:tcW w:w="0" w:type="auto"/>
          </w:tcPr>
          <w:p w14:paraId="085D0AAB" w14:textId="77777777" w:rsidR="007302EB" w:rsidRDefault="003B4A17">
            <w:pPr>
              <w:keepNext/>
              <w:spacing w:before="100" w:after="0"/>
              <w:rPr>
                <w:b/>
              </w:rPr>
            </w:pPr>
            <w:r>
              <w:rPr>
                <w:b/>
              </w:rPr>
              <w:t>Goal Description</w:t>
            </w:r>
          </w:p>
        </w:tc>
        <w:tc>
          <w:tcPr>
            <w:tcW w:w="0" w:type="auto"/>
          </w:tcPr>
          <w:p w14:paraId="746EF140" w14:textId="46DB5272" w:rsidR="007302EB" w:rsidRDefault="003B4A17">
            <w:pPr>
              <w:spacing w:before="100" w:after="0"/>
            </w:pPr>
            <w:r>
              <w:rPr>
                <w:color w:val="000000"/>
              </w:rPr>
              <w:t xml:space="preserve">This activity will use CDBG funds to assist with the design and full-depth reconstruction of Elm Street from Dodge Street to South Water Street.  The work involves new sidewalks, concrete curbs and gutters, catch basins, and storm sewers to improve drainage along the roadway.  This is a multi-year </w:t>
            </w:r>
            <w:proofErr w:type="gramStart"/>
            <w:r>
              <w:rPr>
                <w:color w:val="000000"/>
              </w:rPr>
              <w:t>project</w:t>
            </w:r>
            <w:proofErr w:type="gramEnd"/>
            <w:r>
              <w:rPr>
                <w:color w:val="000000"/>
              </w:rPr>
              <w:t xml:space="preserve"> and construction is scheduled for </w:t>
            </w:r>
            <w:r w:rsidRPr="000E049E">
              <w:rPr>
                <w:color w:val="000000"/>
                <w:highlight w:val="yellow"/>
              </w:rPr>
              <w:t>202</w:t>
            </w:r>
            <w:r w:rsidR="000E049E" w:rsidRPr="000E049E">
              <w:rPr>
                <w:color w:val="000000"/>
                <w:highlight w:val="yellow"/>
              </w:rPr>
              <w:t>7</w:t>
            </w:r>
            <w:r w:rsidRPr="000E049E">
              <w:rPr>
                <w:color w:val="000000"/>
                <w:highlight w:val="yellow"/>
              </w:rPr>
              <w:t xml:space="preserve"> (Elm St. Reconstruction Phase </w:t>
            </w:r>
            <w:r w:rsidR="000E049E">
              <w:rPr>
                <w:color w:val="000000"/>
                <w:highlight w:val="yellow"/>
              </w:rPr>
              <w:t>2</w:t>
            </w:r>
            <w:r w:rsidRPr="000E049E">
              <w:rPr>
                <w:color w:val="000000"/>
                <w:highlight w:val="yellow"/>
              </w:rPr>
              <w:t xml:space="preserve"> – Dodge St. to S. Water St.).</w:t>
            </w:r>
          </w:p>
        </w:tc>
      </w:tr>
      <w:bookmarkEnd w:id="3"/>
    </w:tbl>
    <w:p w14:paraId="6A785958" w14:textId="77777777" w:rsidR="007302EB" w:rsidRDefault="007302EB">
      <w:pPr>
        <w:keepNext/>
        <w:widowControl w:val="0"/>
        <w:jc w:val="center"/>
        <w:rPr>
          <w:b/>
          <w:sz w:val="20"/>
          <w:szCs w:val="20"/>
        </w:rPr>
      </w:pPr>
    </w:p>
    <w:p w14:paraId="260863D4" w14:textId="77777777" w:rsidR="007302EB" w:rsidRDefault="007302EB">
      <w:pPr>
        <w:rPr>
          <w:b/>
          <w:sz w:val="24"/>
          <w:szCs w:val="24"/>
        </w:rPr>
      </w:pPr>
    </w:p>
    <w:p w14:paraId="2AEA9435" w14:textId="77777777" w:rsidR="007302EB" w:rsidRDefault="007302EB">
      <w:pPr>
        <w:sectPr w:rsidR="007302EB">
          <w:pgSz w:w="15840" w:h="12240" w:orient="landscape" w:code="1"/>
          <w:pgMar w:top="1440" w:right="1440" w:bottom="1440" w:left="1440" w:header="720" w:footer="720" w:gutter="0"/>
          <w:cols w:space="720"/>
          <w:docGrid w:linePitch="360"/>
        </w:sectPr>
      </w:pPr>
    </w:p>
    <w:p w14:paraId="04448714" w14:textId="77777777" w:rsidR="007302EB" w:rsidRDefault="003B4A17">
      <w:pPr>
        <w:pStyle w:val="Heading2"/>
        <w:jc w:val="center"/>
        <w:rPr>
          <w:rFonts w:ascii="Calibri" w:hAnsi="Calibri"/>
          <w:i w:val="0"/>
          <w:sz w:val="32"/>
          <w:szCs w:val="32"/>
        </w:rPr>
      </w:pPr>
      <w:r>
        <w:rPr>
          <w:rFonts w:ascii="Calibri" w:hAnsi="Calibri"/>
          <w:i w:val="0"/>
          <w:sz w:val="32"/>
          <w:szCs w:val="32"/>
        </w:rPr>
        <w:t xml:space="preserve">Projects </w:t>
      </w:r>
      <w:bookmarkStart w:id="4" w:name="_Toc309810475"/>
    </w:p>
    <w:p w14:paraId="53FECB3A" w14:textId="77777777" w:rsidR="007302EB" w:rsidRDefault="003B4A17">
      <w:pPr>
        <w:pStyle w:val="Heading2"/>
        <w:rPr>
          <w:rFonts w:ascii="Calibri" w:hAnsi="Calibri"/>
          <w:i w:val="0"/>
        </w:rPr>
      </w:pPr>
      <w:r>
        <w:rPr>
          <w:rFonts w:ascii="Calibri" w:hAnsi="Calibri"/>
          <w:i w:val="0"/>
        </w:rPr>
        <w:t>AP-35 Projects – 91.220(d)</w:t>
      </w:r>
    </w:p>
    <w:p w14:paraId="70C75C6A" w14:textId="77777777" w:rsidR="007302EB" w:rsidRDefault="003B4A17">
      <w:pPr>
        <w:keepNext/>
        <w:widowControl w:val="0"/>
        <w:spacing w:line="204" w:lineRule="auto"/>
        <w:rPr>
          <w:b/>
          <w:sz w:val="24"/>
          <w:szCs w:val="24"/>
        </w:rPr>
      </w:pPr>
      <w:r>
        <w:rPr>
          <w:b/>
          <w:sz w:val="24"/>
          <w:szCs w:val="24"/>
        </w:rPr>
        <w:t xml:space="preserve">Introduction </w:t>
      </w:r>
    </w:p>
    <w:p w14:paraId="2B314160" w14:textId="7264B37C" w:rsidR="007302EB" w:rsidRDefault="003B4A17">
      <w:pPr>
        <w:keepNext/>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is proposing to undertake the projects listed in Table 3 during PY202</w:t>
      </w:r>
      <w:r w:rsidR="000E049E">
        <w:rPr>
          <w:rFonts w:cs="Arial"/>
        </w:rPr>
        <w:t>5</w:t>
      </w:r>
      <w:r>
        <w:rPr>
          <w:rFonts w:cs="Arial"/>
        </w:rPr>
        <w:t>, the f</w:t>
      </w:r>
      <w:r w:rsidR="000E049E">
        <w:rPr>
          <w:rFonts w:cs="Arial"/>
        </w:rPr>
        <w:t>irst</w:t>
      </w:r>
      <w:r>
        <w:rPr>
          <w:rFonts w:cs="Arial"/>
        </w:rPr>
        <w:t xml:space="preserve"> year of the 202</w:t>
      </w:r>
      <w:r w:rsidR="000E049E">
        <w:rPr>
          <w:rFonts w:cs="Arial"/>
        </w:rPr>
        <w:t>5</w:t>
      </w:r>
      <w:r>
        <w:rPr>
          <w:rFonts w:cs="Arial"/>
        </w:rPr>
        <w:t>-202</w:t>
      </w:r>
      <w:r w:rsidR="000E049E">
        <w:rPr>
          <w:rFonts w:cs="Arial"/>
        </w:rPr>
        <w:t>9</w:t>
      </w:r>
      <w:r>
        <w:rPr>
          <w:rFonts w:cs="Arial"/>
        </w:rPr>
        <w:t xml:space="preserve"> Five-Year Consolidated Planning period. The proposed projects are a result of an open request for proposal process and a thorough staff review which </w:t>
      </w:r>
      <w:proofErr w:type="gramStart"/>
      <w:r>
        <w:rPr>
          <w:rFonts w:cs="Arial"/>
        </w:rPr>
        <w:t>takes into account</w:t>
      </w:r>
      <w:proofErr w:type="gramEnd"/>
      <w:r>
        <w:rPr>
          <w:rFonts w:cs="Arial"/>
        </w:rPr>
        <w:t xml:space="preserve"> the proposed objectives and priority needs outlined in this plan, as well as all regulatory requirements of the CDBG program.</w:t>
      </w:r>
    </w:p>
    <w:p w14:paraId="1BA5C4E3" w14:textId="77777777" w:rsidR="007302EB" w:rsidRDefault="007302EB">
      <w:pPr>
        <w:keepNext/>
        <w:widowControl w:val="0"/>
        <w:spacing w:line="204" w:lineRule="auto"/>
        <w:rPr>
          <w:rFonts w:cs="Arial"/>
        </w:rPr>
      </w:pPr>
    </w:p>
    <w:p w14:paraId="417EF71B" w14:textId="77777777" w:rsidR="007302EB" w:rsidRDefault="003B4A17">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5340"/>
      </w:tblGrid>
      <w:tr w:rsidR="007302EB" w14:paraId="7509CD84" w14:textId="77777777">
        <w:trPr>
          <w:cantSplit/>
          <w:tblHeader/>
        </w:trPr>
        <w:tc>
          <w:tcPr>
            <w:tcW w:w="0" w:type="auto"/>
          </w:tcPr>
          <w:p w14:paraId="3EDA9AF4" w14:textId="77777777" w:rsidR="007302EB" w:rsidRDefault="003B4A17">
            <w:pPr>
              <w:keepNext/>
              <w:widowControl w:val="0"/>
              <w:spacing w:after="0" w:line="240" w:lineRule="auto"/>
              <w:jc w:val="center"/>
              <w:rPr>
                <w:b/>
              </w:rPr>
            </w:pPr>
            <w:bookmarkStart w:id="5" w:name="_Hlk195773260"/>
            <w:r>
              <w:rPr>
                <w:b/>
              </w:rPr>
              <w:t>#</w:t>
            </w:r>
          </w:p>
        </w:tc>
        <w:tc>
          <w:tcPr>
            <w:tcW w:w="0" w:type="auto"/>
          </w:tcPr>
          <w:p w14:paraId="63775BCE" w14:textId="77777777" w:rsidR="007302EB" w:rsidRDefault="003B4A17">
            <w:pPr>
              <w:keepNext/>
              <w:widowControl w:val="0"/>
              <w:spacing w:after="0" w:line="240" w:lineRule="auto"/>
              <w:jc w:val="center"/>
              <w:rPr>
                <w:b/>
                <w:szCs w:val="24"/>
              </w:rPr>
            </w:pPr>
            <w:r>
              <w:rPr>
                <w:b/>
              </w:rPr>
              <w:t>Project Name</w:t>
            </w:r>
          </w:p>
        </w:tc>
      </w:tr>
      <w:tr w:rsidR="007302EB" w14:paraId="7434B9CB" w14:textId="77777777">
        <w:trPr>
          <w:cantSplit/>
        </w:trPr>
        <w:tc>
          <w:tcPr>
            <w:tcW w:w="0" w:type="auto"/>
            <w:vAlign w:val="bottom"/>
          </w:tcPr>
          <w:p w14:paraId="141E3F6F" w14:textId="77777777" w:rsidR="007302EB" w:rsidRDefault="003B4A17">
            <w:pPr>
              <w:spacing w:beforeAutospacing="1" w:afterAutospacing="1"/>
              <w:jc w:val="right"/>
            </w:pPr>
            <w:r>
              <w:rPr>
                <w:color w:val="000000"/>
              </w:rPr>
              <w:t>1</w:t>
            </w:r>
          </w:p>
        </w:tc>
        <w:tc>
          <w:tcPr>
            <w:tcW w:w="0" w:type="auto"/>
            <w:vAlign w:val="bottom"/>
          </w:tcPr>
          <w:p w14:paraId="6774502D" w14:textId="20987686" w:rsidR="007302EB" w:rsidRDefault="003B4A17">
            <w:pPr>
              <w:spacing w:beforeAutospacing="1" w:afterAutospacing="1"/>
            </w:pPr>
            <w:r>
              <w:rPr>
                <w:color w:val="000000"/>
              </w:rPr>
              <w:t>202</w:t>
            </w:r>
            <w:r w:rsidR="000E049E">
              <w:rPr>
                <w:color w:val="000000"/>
              </w:rPr>
              <w:t>5</w:t>
            </w:r>
            <w:r>
              <w:rPr>
                <w:color w:val="000000"/>
              </w:rPr>
              <w:t xml:space="preserve"> Elm Street Reconstruction Phase I</w:t>
            </w:r>
          </w:p>
        </w:tc>
      </w:tr>
      <w:tr w:rsidR="007302EB" w14:paraId="253A840F" w14:textId="77777777">
        <w:trPr>
          <w:cantSplit/>
        </w:trPr>
        <w:tc>
          <w:tcPr>
            <w:tcW w:w="0" w:type="auto"/>
            <w:vAlign w:val="bottom"/>
          </w:tcPr>
          <w:p w14:paraId="25C88CB8" w14:textId="77777777" w:rsidR="007302EB" w:rsidRDefault="003B4A17">
            <w:pPr>
              <w:spacing w:beforeAutospacing="1" w:afterAutospacing="1"/>
              <w:jc w:val="right"/>
            </w:pPr>
            <w:r>
              <w:rPr>
                <w:color w:val="000000"/>
              </w:rPr>
              <w:t>2</w:t>
            </w:r>
          </w:p>
        </w:tc>
        <w:tc>
          <w:tcPr>
            <w:tcW w:w="0" w:type="auto"/>
            <w:vAlign w:val="bottom"/>
          </w:tcPr>
          <w:p w14:paraId="19CB3EF2" w14:textId="5B9D384E" w:rsidR="007302EB" w:rsidRDefault="003B4A17">
            <w:pPr>
              <w:spacing w:beforeAutospacing="1" w:afterAutospacing="1"/>
            </w:pPr>
            <w:r>
              <w:rPr>
                <w:color w:val="000000"/>
              </w:rPr>
              <w:t>202</w:t>
            </w:r>
            <w:r w:rsidR="000E049E">
              <w:rPr>
                <w:color w:val="000000"/>
              </w:rPr>
              <w:t>5</w:t>
            </w:r>
            <w:r>
              <w:rPr>
                <w:color w:val="000000"/>
              </w:rPr>
              <w:t xml:space="preserve"> Neighborhood Policing Program</w:t>
            </w:r>
          </w:p>
        </w:tc>
      </w:tr>
      <w:tr w:rsidR="007302EB" w14:paraId="713BB099" w14:textId="77777777">
        <w:trPr>
          <w:cantSplit/>
        </w:trPr>
        <w:tc>
          <w:tcPr>
            <w:tcW w:w="0" w:type="auto"/>
            <w:vAlign w:val="bottom"/>
          </w:tcPr>
          <w:p w14:paraId="50E90B7D" w14:textId="77777777" w:rsidR="007302EB" w:rsidRDefault="003B4A17">
            <w:pPr>
              <w:spacing w:beforeAutospacing="1" w:afterAutospacing="1"/>
              <w:jc w:val="right"/>
            </w:pPr>
            <w:r>
              <w:rPr>
                <w:color w:val="000000"/>
              </w:rPr>
              <w:t>3</w:t>
            </w:r>
          </w:p>
        </w:tc>
        <w:tc>
          <w:tcPr>
            <w:tcW w:w="0" w:type="auto"/>
            <w:vAlign w:val="bottom"/>
          </w:tcPr>
          <w:p w14:paraId="176AA4A9" w14:textId="60794790" w:rsidR="007302EB" w:rsidRDefault="003B4A17">
            <w:pPr>
              <w:spacing w:beforeAutospacing="1" w:afterAutospacing="1"/>
            </w:pPr>
            <w:r>
              <w:rPr>
                <w:color w:val="000000"/>
              </w:rPr>
              <w:t>202</w:t>
            </w:r>
            <w:r w:rsidR="000E049E">
              <w:rPr>
                <w:color w:val="000000"/>
              </w:rPr>
              <w:t>5</w:t>
            </w:r>
            <w:r>
              <w:rPr>
                <w:color w:val="000000"/>
              </w:rPr>
              <w:t xml:space="preserve"> Furnace Inspection/Targeted Replacement Program</w:t>
            </w:r>
          </w:p>
        </w:tc>
      </w:tr>
      <w:tr w:rsidR="007302EB" w14:paraId="739554C1" w14:textId="77777777">
        <w:trPr>
          <w:cantSplit/>
        </w:trPr>
        <w:tc>
          <w:tcPr>
            <w:tcW w:w="0" w:type="auto"/>
            <w:vAlign w:val="bottom"/>
          </w:tcPr>
          <w:p w14:paraId="19F2C92F" w14:textId="77777777" w:rsidR="007302EB" w:rsidRDefault="003B4A17">
            <w:pPr>
              <w:spacing w:beforeAutospacing="1" w:afterAutospacing="1"/>
              <w:jc w:val="right"/>
            </w:pPr>
            <w:r>
              <w:rPr>
                <w:color w:val="000000"/>
              </w:rPr>
              <w:t>4</w:t>
            </w:r>
          </w:p>
        </w:tc>
        <w:tc>
          <w:tcPr>
            <w:tcW w:w="0" w:type="auto"/>
            <w:vAlign w:val="bottom"/>
          </w:tcPr>
          <w:p w14:paraId="121CBD42" w14:textId="543EC255" w:rsidR="007302EB" w:rsidRDefault="003B4A17">
            <w:pPr>
              <w:spacing w:beforeAutospacing="1" w:afterAutospacing="1"/>
            </w:pPr>
            <w:r>
              <w:rPr>
                <w:color w:val="000000"/>
              </w:rPr>
              <w:t>202</w:t>
            </w:r>
            <w:r w:rsidR="000E049E">
              <w:rPr>
                <w:color w:val="000000"/>
              </w:rPr>
              <w:t>5</w:t>
            </w:r>
            <w:r>
              <w:rPr>
                <w:color w:val="000000"/>
              </w:rPr>
              <w:t xml:space="preserve"> Homeless Shelter Services</w:t>
            </w:r>
          </w:p>
        </w:tc>
      </w:tr>
      <w:tr w:rsidR="007302EB" w14:paraId="3FD9E4B0" w14:textId="77777777">
        <w:trPr>
          <w:cantSplit/>
        </w:trPr>
        <w:tc>
          <w:tcPr>
            <w:tcW w:w="0" w:type="auto"/>
            <w:vAlign w:val="bottom"/>
          </w:tcPr>
          <w:p w14:paraId="42E170C4" w14:textId="77777777" w:rsidR="007302EB" w:rsidRDefault="003B4A17">
            <w:pPr>
              <w:spacing w:beforeAutospacing="1" w:afterAutospacing="1"/>
              <w:jc w:val="right"/>
            </w:pPr>
            <w:r>
              <w:rPr>
                <w:color w:val="000000"/>
              </w:rPr>
              <w:t>5</w:t>
            </w:r>
          </w:p>
        </w:tc>
        <w:tc>
          <w:tcPr>
            <w:tcW w:w="0" w:type="auto"/>
            <w:vAlign w:val="bottom"/>
          </w:tcPr>
          <w:p w14:paraId="5DAFE465" w14:textId="548E9EAE" w:rsidR="007302EB" w:rsidRDefault="003B4A17">
            <w:pPr>
              <w:spacing w:beforeAutospacing="1" w:afterAutospacing="1"/>
            </w:pPr>
            <w:r>
              <w:rPr>
                <w:color w:val="000000"/>
              </w:rPr>
              <w:t>202</w:t>
            </w:r>
            <w:r w:rsidR="000E049E">
              <w:rPr>
                <w:color w:val="000000"/>
              </w:rPr>
              <w:t>5</w:t>
            </w:r>
            <w:r>
              <w:rPr>
                <w:color w:val="000000"/>
              </w:rPr>
              <w:t xml:space="preserve"> Roof Replacement, </w:t>
            </w:r>
            <w:r w:rsidR="000E049E">
              <w:rPr>
                <w:color w:val="000000"/>
              </w:rPr>
              <w:t>161 &amp; 163 Currie Hall Pkwy</w:t>
            </w:r>
          </w:p>
        </w:tc>
      </w:tr>
      <w:tr w:rsidR="000E049E" w14:paraId="77A0D4CC" w14:textId="77777777">
        <w:trPr>
          <w:cantSplit/>
        </w:trPr>
        <w:tc>
          <w:tcPr>
            <w:tcW w:w="0" w:type="auto"/>
            <w:vAlign w:val="bottom"/>
          </w:tcPr>
          <w:p w14:paraId="2527004B" w14:textId="77777777" w:rsidR="000E049E" w:rsidRDefault="000E049E">
            <w:pPr>
              <w:spacing w:beforeAutospacing="1" w:afterAutospacing="1"/>
              <w:jc w:val="right"/>
            </w:pPr>
            <w:r>
              <w:rPr>
                <w:color w:val="000000"/>
              </w:rPr>
              <w:t>6</w:t>
            </w:r>
          </w:p>
        </w:tc>
        <w:tc>
          <w:tcPr>
            <w:tcW w:w="0" w:type="auto"/>
            <w:vAlign w:val="bottom"/>
          </w:tcPr>
          <w:p w14:paraId="6442F43E" w14:textId="51AA5841" w:rsidR="000E049E" w:rsidRDefault="000E049E">
            <w:pPr>
              <w:spacing w:beforeAutospacing="1" w:afterAutospacing="1"/>
            </w:pPr>
            <w:r>
              <w:rPr>
                <w:color w:val="000000"/>
              </w:rPr>
              <w:t>2025 CDBG Administration</w:t>
            </w:r>
          </w:p>
        </w:tc>
      </w:tr>
      <w:tr w:rsidR="000E049E" w14:paraId="6CFCCF26" w14:textId="77777777">
        <w:trPr>
          <w:cantSplit/>
        </w:trPr>
        <w:tc>
          <w:tcPr>
            <w:tcW w:w="0" w:type="auto"/>
            <w:vAlign w:val="bottom"/>
          </w:tcPr>
          <w:p w14:paraId="701093FC" w14:textId="77777777" w:rsidR="000E049E" w:rsidRDefault="000E049E">
            <w:pPr>
              <w:spacing w:beforeAutospacing="1" w:afterAutospacing="1"/>
              <w:jc w:val="right"/>
            </w:pPr>
            <w:r>
              <w:rPr>
                <w:color w:val="000000"/>
              </w:rPr>
              <w:t>7</w:t>
            </w:r>
          </w:p>
        </w:tc>
        <w:tc>
          <w:tcPr>
            <w:tcW w:w="0" w:type="auto"/>
            <w:vAlign w:val="bottom"/>
          </w:tcPr>
          <w:p w14:paraId="470A30BE" w14:textId="56FE209B" w:rsidR="000E049E" w:rsidRDefault="000E049E">
            <w:pPr>
              <w:spacing w:beforeAutospacing="1" w:afterAutospacing="1"/>
            </w:pPr>
            <w:r>
              <w:rPr>
                <w:color w:val="000000"/>
              </w:rPr>
              <w:t>2025 Fair Housing Services</w:t>
            </w:r>
          </w:p>
        </w:tc>
      </w:tr>
    </w:tbl>
    <w:bookmarkEnd w:id="5"/>
    <w:p w14:paraId="6ACD1C6B" w14:textId="77777777" w:rsidR="007302EB" w:rsidRDefault="003B4A1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59C824AA" w14:textId="77777777" w:rsidR="007302EB" w:rsidRDefault="007302EB">
      <w:pPr>
        <w:spacing w:after="0" w:line="240" w:lineRule="auto"/>
        <w:rPr>
          <w:b/>
          <w:sz w:val="24"/>
          <w:szCs w:val="24"/>
        </w:rPr>
      </w:pPr>
    </w:p>
    <w:p w14:paraId="6E3367E5" w14:textId="77777777" w:rsidR="007302EB" w:rsidRDefault="003B4A17">
      <w:pPr>
        <w:keepNext/>
        <w:widowControl w:val="0"/>
        <w:spacing w:line="204" w:lineRule="auto"/>
        <w:rPr>
          <w:b/>
          <w:sz w:val="24"/>
          <w:szCs w:val="24"/>
        </w:rPr>
      </w:pPr>
      <w:r>
        <w:rPr>
          <w:b/>
          <w:sz w:val="24"/>
          <w:szCs w:val="24"/>
        </w:rPr>
        <w:t>Describe the reasons for allocation priorities and any obstacles to addressing underserved needs</w:t>
      </w:r>
    </w:p>
    <w:p w14:paraId="4525A9BD" w14:textId="7CF81480" w:rsidR="007302EB" w:rsidRDefault="003B4A17">
      <w:pPr>
        <w:keepNext/>
        <w:widowControl w:val="0"/>
        <w:spacing w:beforeAutospacing="1" w:afterAutospacing="1"/>
        <w:rPr>
          <w:rFonts w:cs="Arial"/>
          <w:szCs w:val="24"/>
        </w:rPr>
      </w:pPr>
      <w:r>
        <w:rPr>
          <w:rFonts w:cs="Arial"/>
        </w:rPr>
        <w:t>The allocation priorities are driven by the</w:t>
      </w:r>
      <w:r w:rsidR="000E049E">
        <w:rPr>
          <w:rFonts w:cs="Arial"/>
        </w:rPr>
        <w:t xml:space="preserve"> proposed</w:t>
      </w:r>
      <w:r>
        <w:rPr>
          <w:rFonts w:cs="Arial"/>
        </w:rPr>
        <w:t xml:space="preserve"> goals and objectives set forth in the City's 5-year Consolidated Plan that spans the </w:t>
      </w:r>
      <w:proofErr w:type="gramStart"/>
      <w:r>
        <w:rPr>
          <w:rFonts w:cs="Arial"/>
        </w:rPr>
        <w:t>time period</w:t>
      </w:r>
      <w:proofErr w:type="gramEnd"/>
      <w:r>
        <w:rPr>
          <w:rFonts w:cs="Arial"/>
        </w:rPr>
        <w:t xml:space="preserve"> PY202</w:t>
      </w:r>
      <w:r w:rsidR="000E049E">
        <w:rPr>
          <w:rFonts w:cs="Arial"/>
        </w:rPr>
        <w:t>5</w:t>
      </w:r>
      <w:r>
        <w:rPr>
          <w:rFonts w:cs="Arial"/>
        </w:rPr>
        <w:t>-PY202</w:t>
      </w:r>
      <w:r w:rsidR="000E049E">
        <w:rPr>
          <w:rFonts w:cs="Arial"/>
        </w:rPr>
        <w:t>9</w:t>
      </w:r>
      <w:r>
        <w:rPr>
          <w:rFonts w:cs="Arial"/>
        </w:rPr>
        <w:t xml:space="preserve"> and how the projects that were proposed as part of an open request for proposal process align with the goals and objectives of the Consolidated Plan.  The largest obstacle to addressing underserved needs is the limited amount of funding that is available when compared to the amount of need that is in the community.  The City best addresses this issue by keeping in close communication with other service providers in the community to ensure there is no overlap or duplication of services and by expending funds that are targeted </w:t>
      </w:r>
      <w:proofErr w:type="gramStart"/>
      <w:r>
        <w:rPr>
          <w:rFonts w:cs="Arial"/>
        </w:rPr>
        <w:t>towards</w:t>
      </w:r>
      <w:proofErr w:type="gramEnd"/>
      <w:r>
        <w:rPr>
          <w:rFonts w:cs="Arial"/>
        </w:rPr>
        <w:t xml:space="preserve"> the largest, and most underserved, needs in the City.</w:t>
      </w:r>
    </w:p>
    <w:p w14:paraId="50ED80B7" w14:textId="77777777" w:rsidR="007302EB" w:rsidRDefault="007302EB">
      <w:pPr>
        <w:rPr>
          <w:rFonts w:cs="Arial"/>
        </w:rPr>
      </w:pPr>
    </w:p>
    <w:p w14:paraId="426FCA24" w14:textId="77777777" w:rsidR="007302EB" w:rsidRDefault="007302EB">
      <w:pPr>
        <w:rPr>
          <w:rFonts w:cs="Arial"/>
        </w:rPr>
      </w:pPr>
    </w:p>
    <w:p w14:paraId="55AAA2DD" w14:textId="77777777" w:rsidR="007302EB" w:rsidRDefault="007302EB">
      <w:pPr>
        <w:rPr>
          <w:rFonts w:cs="Arial"/>
        </w:rPr>
        <w:sectPr w:rsidR="007302EB">
          <w:pgSz w:w="12240" w:h="15840" w:code="1"/>
          <w:pgMar w:top="1440" w:right="1440" w:bottom="1440" w:left="1440" w:header="720" w:footer="720" w:gutter="0"/>
          <w:cols w:space="720"/>
          <w:docGrid w:linePitch="360"/>
        </w:sectPr>
      </w:pPr>
    </w:p>
    <w:p w14:paraId="0E36E5AF" w14:textId="77777777" w:rsidR="007302EB" w:rsidRDefault="007302EB">
      <w:pPr>
        <w:rPr>
          <w:rFonts w:cs="Arial"/>
        </w:rPr>
      </w:pPr>
    </w:p>
    <w:p w14:paraId="6B16258A" w14:textId="77777777" w:rsidR="007302EB" w:rsidRPr="00A62EFE" w:rsidRDefault="003B4A17">
      <w:pPr>
        <w:pStyle w:val="Heading2"/>
        <w:rPr>
          <w:rFonts w:ascii="Calibri" w:hAnsi="Calibri"/>
          <w:i w:val="0"/>
          <w:color w:val="215E99" w:themeColor="text2" w:themeTint="BF"/>
        </w:rPr>
      </w:pPr>
      <w:r w:rsidRPr="00A62EFE">
        <w:rPr>
          <w:rFonts w:ascii="Calibri" w:hAnsi="Calibri"/>
          <w:i w:val="0"/>
          <w:color w:val="215E99" w:themeColor="text2" w:themeTint="BF"/>
        </w:rPr>
        <w:t>AP-38 Project Summary</w:t>
      </w:r>
    </w:p>
    <w:p w14:paraId="4BAB1D76" w14:textId="77777777" w:rsidR="007302EB" w:rsidRPr="00A62EFE" w:rsidRDefault="003B4A17">
      <w:pPr>
        <w:keepNext/>
        <w:widowControl w:val="0"/>
        <w:rPr>
          <w:b/>
          <w:color w:val="215E99" w:themeColor="text2" w:themeTint="BF"/>
          <w:sz w:val="24"/>
          <w:szCs w:val="24"/>
        </w:rPr>
      </w:pPr>
      <w:r w:rsidRPr="00A62EFE">
        <w:rPr>
          <w:b/>
          <w:color w:val="215E99" w:themeColor="text2" w:themeTint="BF"/>
          <w:sz w:val="24"/>
          <w:szCs w:val="24"/>
        </w:rPr>
        <w:t>Project Summary Information</w:t>
      </w:r>
    </w:p>
    <w:p w14:paraId="7E961B4B" w14:textId="77777777" w:rsidR="007302EB" w:rsidRPr="00A62EFE" w:rsidRDefault="007302EB">
      <w:pPr>
        <w:pStyle w:val="Heading2"/>
        <w:pageBreakBefore/>
        <w:rPr>
          <w:rFonts w:asciiTheme="minorHAnsi" w:hAnsiTheme="minorHAnsi"/>
          <w:i w:val="0"/>
          <w:color w:val="215E99" w:themeColor="text2" w:themeTint="BF"/>
        </w:rPr>
        <w:sectPr w:rsidR="007302EB" w:rsidRPr="00A62EFE">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328"/>
        <w:gridCol w:w="6694"/>
      </w:tblGrid>
      <w:tr w:rsidR="00A62EFE" w:rsidRPr="00A62EFE" w14:paraId="1011197C" w14:textId="77777777">
        <w:trPr>
          <w:cantSplit/>
        </w:trPr>
        <w:tc>
          <w:tcPr>
            <w:tcW w:w="0" w:type="auto"/>
            <w:vMerge w:val="restart"/>
          </w:tcPr>
          <w:p w14:paraId="5FA20DDF" w14:textId="77777777" w:rsidR="007302EB" w:rsidRPr="00A62EFE" w:rsidRDefault="003B4A17">
            <w:pPr>
              <w:rPr>
                <w:color w:val="215E99" w:themeColor="text2" w:themeTint="BF"/>
              </w:rPr>
            </w:pPr>
            <w:bookmarkStart w:id="6" w:name="_Hlk195773432"/>
            <w:r w:rsidRPr="00A62EFE">
              <w:rPr>
                <w:b/>
                <w:color w:val="215E99" w:themeColor="text2" w:themeTint="BF"/>
              </w:rPr>
              <w:t>1</w:t>
            </w:r>
          </w:p>
        </w:tc>
        <w:tc>
          <w:tcPr>
            <w:tcW w:w="0" w:type="auto"/>
          </w:tcPr>
          <w:p w14:paraId="66FB0724" w14:textId="77777777" w:rsidR="007302EB" w:rsidRPr="002F396D" w:rsidRDefault="003B4A17">
            <w:pPr>
              <w:keepNext/>
              <w:spacing w:before="100" w:after="0"/>
              <w:rPr>
                <w:b/>
                <w:color w:val="000000" w:themeColor="text1"/>
              </w:rPr>
            </w:pPr>
            <w:r w:rsidRPr="002F396D">
              <w:rPr>
                <w:b/>
                <w:color w:val="000000" w:themeColor="text1"/>
              </w:rPr>
              <w:t>Project Name</w:t>
            </w:r>
          </w:p>
        </w:tc>
        <w:tc>
          <w:tcPr>
            <w:tcW w:w="0" w:type="auto"/>
          </w:tcPr>
          <w:p w14:paraId="474DD5D5" w14:textId="405ED6B8" w:rsidR="007302EB" w:rsidRPr="002F396D" w:rsidRDefault="003B4A17">
            <w:pPr>
              <w:spacing w:before="100" w:after="0"/>
              <w:rPr>
                <w:color w:val="000000" w:themeColor="text1"/>
              </w:rPr>
            </w:pPr>
            <w:r w:rsidRPr="002F396D">
              <w:rPr>
                <w:color w:val="000000" w:themeColor="text1"/>
              </w:rPr>
              <w:t>202</w:t>
            </w:r>
            <w:r w:rsidR="00603C3C" w:rsidRPr="002F396D">
              <w:rPr>
                <w:color w:val="000000" w:themeColor="text1"/>
              </w:rPr>
              <w:t xml:space="preserve">5 </w:t>
            </w:r>
            <w:r w:rsidRPr="002F396D">
              <w:rPr>
                <w:color w:val="000000" w:themeColor="text1"/>
              </w:rPr>
              <w:t>Elm Street Reconstruction Phase I</w:t>
            </w:r>
            <w:r w:rsidR="00603C3C" w:rsidRPr="002F396D">
              <w:rPr>
                <w:color w:val="000000" w:themeColor="text1"/>
              </w:rPr>
              <w:t>I</w:t>
            </w:r>
          </w:p>
        </w:tc>
      </w:tr>
      <w:tr w:rsidR="00A62EFE" w:rsidRPr="00A62EFE" w14:paraId="60E8E5A2" w14:textId="77777777">
        <w:trPr>
          <w:cantSplit/>
        </w:trPr>
        <w:tc>
          <w:tcPr>
            <w:tcW w:w="0" w:type="auto"/>
            <w:vMerge/>
          </w:tcPr>
          <w:p w14:paraId="7B0B59FF" w14:textId="77777777" w:rsidR="007302EB" w:rsidRPr="00A62EFE" w:rsidRDefault="007302EB">
            <w:pPr>
              <w:rPr>
                <w:color w:val="215E99" w:themeColor="text2" w:themeTint="BF"/>
              </w:rPr>
            </w:pPr>
          </w:p>
        </w:tc>
        <w:tc>
          <w:tcPr>
            <w:tcW w:w="0" w:type="auto"/>
          </w:tcPr>
          <w:p w14:paraId="7D88956D" w14:textId="77777777" w:rsidR="007302EB" w:rsidRPr="002F396D" w:rsidRDefault="003B4A17">
            <w:pPr>
              <w:keepNext/>
              <w:spacing w:before="100" w:after="0"/>
              <w:rPr>
                <w:b/>
                <w:color w:val="000000" w:themeColor="text1"/>
              </w:rPr>
            </w:pPr>
            <w:r w:rsidRPr="002F396D">
              <w:rPr>
                <w:b/>
                <w:color w:val="000000" w:themeColor="text1"/>
              </w:rPr>
              <w:t>Target Area</w:t>
            </w:r>
          </w:p>
        </w:tc>
        <w:tc>
          <w:tcPr>
            <w:tcW w:w="0" w:type="auto"/>
          </w:tcPr>
          <w:p w14:paraId="7BD9784C" w14:textId="77777777" w:rsidR="007302EB" w:rsidRPr="002F396D" w:rsidRDefault="003B4A17">
            <w:pPr>
              <w:spacing w:before="100" w:after="0"/>
              <w:rPr>
                <w:color w:val="000000" w:themeColor="text1"/>
              </w:rPr>
            </w:pPr>
            <w:r w:rsidRPr="002F396D">
              <w:rPr>
                <w:color w:val="000000" w:themeColor="text1"/>
              </w:rPr>
              <w:t xml:space="preserve"> </w:t>
            </w:r>
          </w:p>
        </w:tc>
      </w:tr>
      <w:tr w:rsidR="00A62EFE" w:rsidRPr="00A62EFE" w14:paraId="372DDE7E" w14:textId="77777777">
        <w:trPr>
          <w:cantSplit/>
        </w:trPr>
        <w:tc>
          <w:tcPr>
            <w:tcW w:w="0" w:type="auto"/>
            <w:vMerge/>
          </w:tcPr>
          <w:p w14:paraId="61BE5297" w14:textId="77777777" w:rsidR="007302EB" w:rsidRPr="00A62EFE" w:rsidRDefault="007302EB">
            <w:pPr>
              <w:rPr>
                <w:color w:val="215E99" w:themeColor="text2" w:themeTint="BF"/>
              </w:rPr>
            </w:pPr>
          </w:p>
        </w:tc>
        <w:tc>
          <w:tcPr>
            <w:tcW w:w="0" w:type="auto"/>
          </w:tcPr>
          <w:p w14:paraId="5D73436B" w14:textId="77777777" w:rsidR="007302EB" w:rsidRPr="002F396D" w:rsidRDefault="003B4A17">
            <w:pPr>
              <w:keepNext/>
              <w:spacing w:before="100" w:after="0"/>
              <w:rPr>
                <w:b/>
                <w:color w:val="000000" w:themeColor="text1"/>
              </w:rPr>
            </w:pPr>
            <w:r w:rsidRPr="002F396D">
              <w:rPr>
                <w:b/>
                <w:color w:val="000000" w:themeColor="text1"/>
              </w:rPr>
              <w:t>Goals Supported</w:t>
            </w:r>
          </w:p>
        </w:tc>
        <w:tc>
          <w:tcPr>
            <w:tcW w:w="0" w:type="auto"/>
          </w:tcPr>
          <w:p w14:paraId="29EE5489" w14:textId="77777777" w:rsidR="007302EB" w:rsidRPr="002F396D" w:rsidRDefault="003B4A17">
            <w:pPr>
              <w:spacing w:before="100" w:after="0"/>
              <w:rPr>
                <w:color w:val="000000" w:themeColor="text1"/>
              </w:rPr>
            </w:pPr>
            <w:r w:rsidRPr="002F396D">
              <w:rPr>
                <w:color w:val="000000" w:themeColor="text1"/>
              </w:rPr>
              <w:t xml:space="preserve"> </w:t>
            </w:r>
          </w:p>
        </w:tc>
      </w:tr>
      <w:tr w:rsidR="00A62EFE" w:rsidRPr="00A62EFE" w14:paraId="50045AD1" w14:textId="77777777">
        <w:trPr>
          <w:cantSplit/>
        </w:trPr>
        <w:tc>
          <w:tcPr>
            <w:tcW w:w="0" w:type="auto"/>
            <w:vMerge/>
          </w:tcPr>
          <w:p w14:paraId="75BD4FA0" w14:textId="77777777" w:rsidR="007302EB" w:rsidRPr="00A62EFE" w:rsidRDefault="007302EB">
            <w:pPr>
              <w:rPr>
                <w:color w:val="215E99" w:themeColor="text2" w:themeTint="BF"/>
              </w:rPr>
            </w:pPr>
          </w:p>
        </w:tc>
        <w:tc>
          <w:tcPr>
            <w:tcW w:w="0" w:type="auto"/>
          </w:tcPr>
          <w:p w14:paraId="7AA4B4BE" w14:textId="77777777" w:rsidR="007302EB" w:rsidRPr="002F396D" w:rsidRDefault="003B4A17">
            <w:pPr>
              <w:keepNext/>
              <w:spacing w:before="100" w:after="0"/>
              <w:rPr>
                <w:b/>
                <w:color w:val="000000" w:themeColor="text1"/>
              </w:rPr>
            </w:pPr>
            <w:r w:rsidRPr="002F396D">
              <w:rPr>
                <w:b/>
                <w:color w:val="000000" w:themeColor="text1"/>
              </w:rPr>
              <w:t>Needs Addressed</w:t>
            </w:r>
          </w:p>
        </w:tc>
        <w:tc>
          <w:tcPr>
            <w:tcW w:w="0" w:type="auto"/>
          </w:tcPr>
          <w:p w14:paraId="1BB6D489" w14:textId="77777777" w:rsidR="007302EB" w:rsidRPr="002F396D" w:rsidRDefault="003B4A17">
            <w:pPr>
              <w:spacing w:before="100" w:after="0"/>
              <w:rPr>
                <w:color w:val="000000" w:themeColor="text1"/>
              </w:rPr>
            </w:pPr>
            <w:r w:rsidRPr="002F396D">
              <w:rPr>
                <w:color w:val="000000" w:themeColor="text1"/>
              </w:rPr>
              <w:t>Public Infrastructure Improvements</w:t>
            </w:r>
          </w:p>
        </w:tc>
      </w:tr>
      <w:tr w:rsidR="00A62EFE" w:rsidRPr="00A62EFE" w14:paraId="1FD3E1ED" w14:textId="77777777">
        <w:trPr>
          <w:cantSplit/>
        </w:trPr>
        <w:tc>
          <w:tcPr>
            <w:tcW w:w="0" w:type="auto"/>
            <w:vMerge/>
          </w:tcPr>
          <w:p w14:paraId="521CF5F7" w14:textId="77777777" w:rsidR="007302EB" w:rsidRPr="00A62EFE" w:rsidRDefault="007302EB">
            <w:pPr>
              <w:rPr>
                <w:color w:val="215E99" w:themeColor="text2" w:themeTint="BF"/>
              </w:rPr>
            </w:pPr>
          </w:p>
        </w:tc>
        <w:tc>
          <w:tcPr>
            <w:tcW w:w="0" w:type="auto"/>
          </w:tcPr>
          <w:p w14:paraId="3C14F01A" w14:textId="77777777" w:rsidR="007302EB" w:rsidRPr="002F396D" w:rsidRDefault="003B4A17">
            <w:pPr>
              <w:keepNext/>
              <w:spacing w:before="100" w:after="0"/>
              <w:rPr>
                <w:b/>
                <w:color w:val="000000" w:themeColor="text1"/>
              </w:rPr>
            </w:pPr>
            <w:r w:rsidRPr="002F396D">
              <w:rPr>
                <w:b/>
                <w:color w:val="000000" w:themeColor="text1"/>
              </w:rPr>
              <w:t>Funding</w:t>
            </w:r>
          </w:p>
        </w:tc>
        <w:tc>
          <w:tcPr>
            <w:tcW w:w="0" w:type="auto"/>
          </w:tcPr>
          <w:p w14:paraId="0A4BFA74" w14:textId="77777777" w:rsidR="007302EB" w:rsidRPr="002F396D" w:rsidRDefault="003B4A17">
            <w:pPr>
              <w:spacing w:before="100" w:after="0"/>
              <w:rPr>
                <w:color w:val="000000" w:themeColor="text1"/>
              </w:rPr>
            </w:pPr>
            <w:r w:rsidRPr="002F396D">
              <w:rPr>
                <w:color w:val="000000" w:themeColor="text1"/>
              </w:rPr>
              <w:t>CDBG: $170,000</w:t>
            </w:r>
            <w:r w:rsidRPr="002F396D">
              <w:rPr>
                <w:color w:val="000000" w:themeColor="text1"/>
              </w:rPr>
              <w:br/>
            </w:r>
            <w:r w:rsidRPr="002F396D">
              <w:rPr>
                <w:color w:val="000000" w:themeColor="text1"/>
                <w:highlight w:val="yellow"/>
              </w:rPr>
              <w:t>public - state: $3,730,000</w:t>
            </w:r>
          </w:p>
        </w:tc>
      </w:tr>
      <w:tr w:rsidR="00A62EFE" w:rsidRPr="00A62EFE" w14:paraId="798508A5" w14:textId="77777777">
        <w:trPr>
          <w:cantSplit/>
        </w:trPr>
        <w:tc>
          <w:tcPr>
            <w:tcW w:w="0" w:type="auto"/>
            <w:vMerge/>
          </w:tcPr>
          <w:p w14:paraId="1E8EF3E7" w14:textId="77777777" w:rsidR="007302EB" w:rsidRPr="00A62EFE" w:rsidRDefault="007302EB">
            <w:pPr>
              <w:rPr>
                <w:color w:val="215E99" w:themeColor="text2" w:themeTint="BF"/>
              </w:rPr>
            </w:pPr>
          </w:p>
        </w:tc>
        <w:tc>
          <w:tcPr>
            <w:tcW w:w="0" w:type="auto"/>
          </w:tcPr>
          <w:p w14:paraId="6D2F9E3C" w14:textId="77777777" w:rsidR="007302EB" w:rsidRPr="002F396D" w:rsidRDefault="003B4A17">
            <w:pPr>
              <w:keepNext/>
              <w:spacing w:before="100" w:after="0"/>
              <w:rPr>
                <w:b/>
                <w:color w:val="000000" w:themeColor="text1"/>
              </w:rPr>
            </w:pPr>
            <w:r w:rsidRPr="002F396D">
              <w:rPr>
                <w:b/>
                <w:color w:val="000000" w:themeColor="text1"/>
              </w:rPr>
              <w:t>Description</w:t>
            </w:r>
          </w:p>
        </w:tc>
        <w:tc>
          <w:tcPr>
            <w:tcW w:w="0" w:type="auto"/>
          </w:tcPr>
          <w:p w14:paraId="56D66246" w14:textId="77777777" w:rsidR="007302EB" w:rsidRPr="002F396D" w:rsidRDefault="003B4A17">
            <w:pPr>
              <w:spacing w:before="100" w:after="0"/>
              <w:rPr>
                <w:color w:val="000000" w:themeColor="text1"/>
              </w:rPr>
            </w:pPr>
            <w:r w:rsidRPr="002F396D">
              <w:rPr>
                <w:color w:val="000000" w:themeColor="text1"/>
              </w:rPr>
              <w:t xml:space="preserve">This activity provides funding to assist with the design and full-depth reconstruction of Elm Street from </w:t>
            </w:r>
            <w:r w:rsidRPr="002F396D">
              <w:rPr>
                <w:color w:val="000000" w:themeColor="text1"/>
                <w:highlight w:val="yellow"/>
              </w:rPr>
              <w:t>Dodge Street to South Water Street.</w:t>
            </w:r>
            <w:r w:rsidRPr="002F396D">
              <w:rPr>
                <w:color w:val="000000" w:themeColor="text1"/>
              </w:rPr>
              <w:t xml:space="preserve">  The work involves rehabilitation of the asphalt pavement, new sidewalks, concrete curb and gutter, catch basins and storm sewers to improve drainage along the roadway.  This is a multi-year </w:t>
            </w:r>
            <w:proofErr w:type="gramStart"/>
            <w:r w:rsidRPr="002F396D">
              <w:rPr>
                <w:color w:val="000000" w:themeColor="text1"/>
              </w:rPr>
              <w:t>project</w:t>
            </w:r>
            <w:proofErr w:type="gramEnd"/>
            <w:r w:rsidRPr="002F396D">
              <w:rPr>
                <w:color w:val="000000" w:themeColor="text1"/>
              </w:rPr>
              <w:t xml:space="preserve"> and construction is scheduled for 2027 </w:t>
            </w:r>
            <w:r w:rsidRPr="002F396D">
              <w:rPr>
                <w:color w:val="000000" w:themeColor="text1"/>
                <w:highlight w:val="yellow"/>
              </w:rPr>
              <w:t>(Phase 1 Franklin Ave -S. Water Street).</w:t>
            </w:r>
          </w:p>
        </w:tc>
      </w:tr>
      <w:tr w:rsidR="00A62EFE" w:rsidRPr="00A62EFE" w14:paraId="06A639D0" w14:textId="77777777">
        <w:trPr>
          <w:cantSplit/>
        </w:trPr>
        <w:tc>
          <w:tcPr>
            <w:tcW w:w="0" w:type="auto"/>
            <w:vMerge/>
          </w:tcPr>
          <w:p w14:paraId="7FA98D63" w14:textId="77777777" w:rsidR="007302EB" w:rsidRPr="00A62EFE" w:rsidRDefault="007302EB">
            <w:pPr>
              <w:rPr>
                <w:color w:val="215E99" w:themeColor="text2" w:themeTint="BF"/>
              </w:rPr>
            </w:pPr>
          </w:p>
        </w:tc>
        <w:tc>
          <w:tcPr>
            <w:tcW w:w="0" w:type="auto"/>
          </w:tcPr>
          <w:p w14:paraId="26A1FB17" w14:textId="77777777" w:rsidR="007302EB" w:rsidRPr="002F396D" w:rsidRDefault="003B4A17">
            <w:pPr>
              <w:keepNext/>
              <w:spacing w:before="100" w:after="0"/>
              <w:rPr>
                <w:b/>
                <w:color w:val="000000" w:themeColor="text1"/>
              </w:rPr>
            </w:pPr>
            <w:r w:rsidRPr="002F396D">
              <w:rPr>
                <w:b/>
                <w:color w:val="000000" w:themeColor="text1"/>
              </w:rPr>
              <w:t>Target Date</w:t>
            </w:r>
          </w:p>
        </w:tc>
        <w:tc>
          <w:tcPr>
            <w:tcW w:w="0" w:type="auto"/>
          </w:tcPr>
          <w:p w14:paraId="2F2A5907" w14:textId="77777777" w:rsidR="007302EB" w:rsidRPr="002F396D" w:rsidRDefault="003B4A17">
            <w:pPr>
              <w:spacing w:before="100" w:after="0"/>
              <w:rPr>
                <w:color w:val="000000" w:themeColor="text1"/>
              </w:rPr>
            </w:pPr>
            <w:r w:rsidRPr="002F396D">
              <w:rPr>
                <w:color w:val="000000" w:themeColor="text1"/>
              </w:rPr>
              <w:t>12/31/2027</w:t>
            </w:r>
          </w:p>
        </w:tc>
      </w:tr>
      <w:tr w:rsidR="00A62EFE" w:rsidRPr="00A62EFE" w14:paraId="31FD8D08" w14:textId="77777777">
        <w:trPr>
          <w:cantSplit/>
        </w:trPr>
        <w:tc>
          <w:tcPr>
            <w:tcW w:w="0" w:type="auto"/>
            <w:vMerge/>
          </w:tcPr>
          <w:p w14:paraId="320492FE" w14:textId="77777777" w:rsidR="007302EB" w:rsidRPr="00A62EFE" w:rsidRDefault="007302EB">
            <w:pPr>
              <w:rPr>
                <w:color w:val="215E99" w:themeColor="text2" w:themeTint="BF"/>
              </w:rPr>
            </w:pPr>
          </w:p>
        </w:tc>
        <w:tc>
          <w:tcPr>
            <w:tcW w:w="0" w:type="auto"/>
          </w:tcPr>
          <w:p w14:paraId="7487D71D"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1A546042" w14:textId="77777777" w:rsidR="007302EB" w:rsidRPr="002F396D" w:rsidRDefault="003B4A17">
            <w:pPr>
              <w:spacing w:before="100" w:after="0"/>
              <w:rPr>
                <w:color w:val="000000" w:themeColor="text1"/>
              </w:rPr>
            </w:pPr>
            <w:r w:rsidRPr="002F396D">
              <w:rPr>
                <w:color w:val="000000" w:themeColor="text1"/>
              </w:rPr>
              <w:t>8,097 low- to moderate-income residents of the City of Kent.</w:t>
            </w:r>
          </w:p>
        </w:tc>
      </w:tr>
      <w:tr w:rsidR="00A62EFE" w:rsidRPr="00A62EFE" w14:paraId="68C4CAAB" w14:textId="77777777">
        <w:trPr>
          <w:cantSplit/>
        </w:trPr>
        <w:tc>
          <w:tcPr>
            <w:tcW w:w="0" w:type="auto"/>
            <w:vMerge/>
          </w:tcPr>
          <w:p w14:paraId="67184991" w14:textId="77777777" w:rsidR="007302EB" w:rsidRPr="00A62EFE" w:rsidRDefault="007302EB">
            <w:pPr>
              <w:rPr>
                <w:color w:val="215E99" w:themeColor="text2" w:themeTint="BF"/>
              </w:rPr>
            </w:pPr>
          </w:p>
        </w:tc>
        <w:tc>
          <w:tcPr>
            <w:tcW w:w="0" w:type="auto"/>
          </w:tcPr>
          <w:p w14:paraId="29CB1B77"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6FE96B43" w14:textId="77777777" w:rsidR="007302EB" w:rsidRPr="002F396D" w:rsidRDefault="003B4A17">
            <w:pPr>
              <w:spacing w:before="100" w:after="0"/>
              <w:rPr>
                <w:color w:val="000000" w:themeColor="text1"/>
                <w:highlight w:val="yellow"/>
              </w:rPr>
            </w:pPr>
            <w:r w:rsidRPr="002F396D">
              <w:rPr>
                <w:color w:val="000000" w:themeColor="text1"/>
                <w:highlight w:val="yellow"/>
              </w:rPr>
              <w:t>Elm Street from Dodge Street to South Water Street.</w:t>
            </w:r>
          </w:p>
        </w:tc>
      </w:tr>
      <w:tr w:rsidR="00A62EFE" w:rsidRPr="00A62EFE" w14:paraId="3A5F9A6E" w14:textId="77777777">
        <w:trPr>
          <w:cantSplit/>
        </w:trPr>
        <w:tc>
          <w:tcPr>
            <w:tcW w:w="0" w:type="auto"/>
            <w:vMerge/>
          </w:tcPr>
          <w:p w14:paraId="60A00086" w14:textId="77777777" w:rsidR="007302EB" w:rsidRPr="00A62EFE" w:rsidRDefault="007302EB">
            <w:pPr>
              <w:rPr>
                <w:color w:val="215E99" w:themeColor="text2" w:themeTint="BF"/>
              </w:rPr>
            </w:pPr>
          </w:p>
        </w:tc>
        <w:tc>
          <w:tcPr>
            <w:tcW w:w="0" w:type="auto"/>
          </w:tcPr>
          <w:p w14:paraId="7540FEED"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5980B9AA" w14:textId="77777777" w:rsidR="007302EB" w:rsidRPr="002F396D" w:rsidRDefault="003B4A17">
            <w:pPr>
              <w:spacing w:before="100" w:after="0"/>
              <w:rPr>
                <w:color w:val="000000" w:themeColor="text1"/>
              </w:rPr>
            </w:pPr>
            <w:r w:rsidRPr="002F396D">
              <w:rPr>
                <w:color w:val="000000" w:themeColor="text1"/>
              </w:rPr>
              <w:t xml:space="preserve">The work involves rehabilitation of the asphalt pavement, new sidewalks, concrete curb and gutter, catch basins and storm sewers to improve drainage along the roadway.  This is a multi-year </w:t>
            </w:r>
            <w:proofErr w:type="gramStart"/>
            <w:r w:rsidRPr="002F396D">
              <w:rPr>
                <w:color w:val="000000" w:themeColor="text1"/>
              </w:rPr>
              <w:t>project</w:t>
            </w:r>
            <w:proofErr w:type="gramEnd"/>
            <w:r w:rsidRPr="002F396D">
              <w:rPr>
                <w:color w:val="000000" w:themeColor="text1"/>
              </w:rPr>
              <w:t xml:space="preserve"> and construction is scheduled for 2027 (</w:t>
            </w:r>
            <w:r w:rsidRPr="002F396D">
              <w:rPr>
                <w:color w:val="000000" w:themeColor="text1"/>
                <w:highlight w:val="yellow"/>
              </w:rPr>
              <w:t>Phase 1 – Franklin Ave -S. Water Street).</w:t>
            </w:r>
          </w:p>
        </w:tc>
      </w:tr>
      <w:tr w:rsidR="00A62EFE" w:rsidRPr="00A62EFE" w14:paraId="1970A7EF" w14:textId="77777777">
        <w:trPr>
          <w:cantSplit/>
        </w:trPr>
        <w:tc>
          <w:tcPr>
            <w:tcW w:w="0" w:type="auto"/>
            <w:vMerge w:val="restart"/>
          </w:tcPr>
          <w:p w14:paraId="00B4487A" w14:textId="77777777" w:rsidR="007302EB" w:rsidRPr="00A62EFE" w:rsidRDefault="003B4A17">
            <w:pPr>
              <w:rPr>
                <w:color w:val="215E99" w:themeColor="text2" w:themeTint="BF"/>
              </w:rPr>
            </w:pPr>
            <w:r w:rsidRPr="00A62EFE">
              <w:rPr>
                <w:b/>
                <w:color w:val="215E99" w:themeColor="text2" w:themeTint="BF"/>
              </w:rPr>
              <w:t>2</w:t>
            </w:r>
          </w:p>
        </w:tc>
        <w:tc>
          <w:tcPr>
            <w:tcW w:w="0" w:type="auto"/>
          </w:tcPr>
          <w:p w14:paraId="1F4D33FC" w14:textId="77777777" w:rsidR="007302EB" w:rsidRPr="002F396D" w:rsidRDefault="003B4A17">
            <w:pPr>
              <w:keepNext/>
              <w:spacing w:before="100" w:after="0"/>
              <w:rPr>
                <w:b/>
                <w:color w:val="000000" w:themeColor="text1"/>
              </w:rPr>
            </w:pPr>
            <w:r w:rsidRPr="002F396D">
              <w:rPr>
                <w:b/>
                <w:color w:val="000000" w:themeColor="text1"/>
              </w:rPr>
              <w:t>Project Name</w:t>
            </w:r>
          </w:p>
        </w:tc>
        <w:tc>
          <w:tcPr>
            <w:tcW w:w="0" w:type="auto"/>
          </w:tcPr>
          <w:p w14:paraId="6FCFFED8" w14:textId="4C7F5EC0" w:rsidR="007302EB" w:rsidRPr="002F396D" w:rsidRDefault="003B4A17">
            <w:pPr>
              <w:spacing w:before="100" w:after="0"/>
              <w:rPr>
                <w:color w:val="000000" w:themeColor="text1"/>
              </w:rPr>
            </w:pPr>
            <w:r w:rsidRPr="002F396D">
              <w:rPr>
                <w:color w:val="000000" w:themeColor="text1"/>
              </w:rPr>
              <w:t>202</w:t>
            </w:r>
            <w:r w:rsidR="002F396D" w:rsidRPr="002F396D">
              <w:rPr>
                <w:color w:val="000000" w:themeColor="text1"/>
              </w:rPr>
              <w:t xml:space="preserve">5 </w:t>
            </w:r>
            <w:r w:rsidRPr="002F396D">
              <w:rPr>
                <w:color w:val="000000" w:themeColor="text1"/>
              </w:rPr>
              <w:t>Neighborhood Policing Program</w:t>
            </w:r>
          </w:p>
        </w:tc>
      </w:tr>
      <w:tr w:rsidR="00A62EFE" w:rsidRPr="00A62EFE" w14:paraId="2853040D" w14:textId="77777777">
        <w:trPr>
          <w:cantSplit/>
        </w:trPr>
        <w:tc>
          <w:tcPr>
            <w:tcW w:w="0" w:type="auto"/>
            <w:vMerge/>
          </w:tcPr>
          <w:p w14:paraId="11E736A5" w14:textId="77777777" w:rsidR="007302EB" w:rsidRPr="00A62EFE" w:rsidRDefault="007302EB">
            <w:pPr>
              <w:rPr>
                <w:color w:val="215E99" w:themeColor="text2" w:themeTint="BF"/>
              </w:rPr>
            </w:pPr>
          </w:p>
        </w:tc>
        <w:tc>
          <w:tcPr>
            <w:tcW w:w="0" w:type="auto"/>
          </w:tcPr>
          <w:p w14:paraId="6E2821F8" w14:textId="77777777" w:rsidR="007302EB" w:rsidRPr="002F396D" w:rsidRDefault="003B4A17">
            <w:pPr>
              <w:keepNext/>
              <w:spacing w:before="100" w:after="0"/>
              <w:rPr>
                <w:b/>
                <w:color w:val="000000" w:themeColor="text1"/>
              </w:rPr>
            </w:pPr>
            <w:r w:rsidRPr="002F396D">
              <w:rPr>
                <w:b/>
                <w:color w:val="000000" w:themeColor="text1"/>
              </w:rPr>
              <w:t>Target Area</w:t>
            </w:r>
          </w:p>
        </w:tc>
        <w:tc>
          <w:tcPr>
            <w:tcW w:w="0" w:type="auto"/>
          </w:tcPr>
          <w:p w14:paraId="14AC129E" w14:textId="77777777" w:rsidR="007302EB" w:rsidRPr="002F396D" w:rsidRDefault="003B4A17">
            <w:pPr>
              <w:spacing w:before="100" w:after="0"/>
              <w:rPr>
                <w:color w:val="000000" w:themeColor="text1"/>
              </w:rPr>
            </w:pPr>
            <w:r w:rsidRPr="002F396D">
              <w:rPr>
                <w:color w:val="000000" w:themeColor="text1"/>
              </w:rPr>
              <w:t xml:space="preserve"> </w:t>
            </w:r>
          </w:p>
        </w:tc>
      </w:tr>
      <w:tr w:rsidR="00A62EFE" w:rsidRPr="00A62EFE" w14:paraId="67A0DB8E" w14:textId="77777777">
        <w:trPr>
          <w:cantSplit/>
        </w:trPr>
        <w:tc>
          <w:tcPr>
            <w:tcW w:w="0" w:type="auto"/>
            <w:vMerge/>
          </w:tcPr>
          <w:p w14:paraId="13CF3999" w14:textId="77777777" w:rsidR="007302EB" w:rsidRPr="00A62EFE" w:rsidRDefault="007302EB">
            <w:pPr>
              <w:rPr>
                <w:color w:val="215E99" w:themeColor="text2" w:themeTint="BF"/>
              </w:rPr>
            </w:pPr>
          </w:p>
        </w:tc>
        <w:tc>
          <w:tcPr>
            <w:tcW w:w="0" w:type="auto"/>
          </w:tcPr>
          <w:p w14:paraId="0FE15204" w14:textId="77777777" w:rsidR="007302EB" w:rsidRPr="002F396D" w:rsidRDefault="003B4A17">
            <w:pPr>
              <w:keepNext/>
              <w:spacing w:before="100" w:after="0"/>
              <w:rPr>
                <w:b/>
                <w:color w:val="000000" w:themeColor="text1"/>
              </w:rPr>
            </w:pPr>
            <w:r w:rsidRPr="002F396D">
              <w:rPr>
                <w:b/>
                <w:color w:val="000000" w:themeColor="text1"/>
              </w:rPr>
              <w:t>Goals Supported</w:t>
            </w:r>
          </w:p>
        </w:tc>
        <w:tc>
          <w:tcPr>
            <w:tcW w:w="0" w:type="auto"/>
          </w:tcPr>
          <w:p w14:paraId="5214161B" w14:textId="77777777" w:rsidR="007302EB" w:rsidRPr="002F396D" w:rsidRDefault="003B4A17">
            <w:pPr>
              <w:spacing w:before="100" w:after="0"/>
              <w:rPr>
                <w:color w:val="000000" w:themeColor="text1"/>
              </w:rPr>
            </w:pPr>
            <w:r w:rsidRPr="002F396D">
              <w:rPr>
                <w:color w:val="000000" w:themeColor="text1"/>
              </w:rPr>
              <w:t>Neighborhood Policing Program</w:t>
            </w:r>
          </w:p>
        </w:tc>
      </w:tr>
      <w:tr w:rsidR="00A62EFE" w:rsidRPr="00A62EFE" w14:paraId="022B1760" w14:textId="77777777">
        <w:trPr>
          <w:cantSplit/>
        </w:trPr>
        <w:tc>
          <w:tcPr>
            <w:tcW w:w="0" w:type="auto"/>
            <w:vMerge/>
          </w:tcPr>
          <w:p w14:paraId="2113B6F2" w14:textId="77777777" w:rsidR="007302EB" w:rsidRPr="00A62EFE" w:rsidRDefault="007302EB">
            <w:pPr>
              <w:rPr>
                <w:color w:val="215E99" w:themeColor="text2" w:themeTint="BF"/>
              </w:rPr>
            </w:pPr>
          </w:p>
        </w:tc>
        <w:tc>
          <w:tcPr>
            <w:tcW w:w="0" w:type="auto"/>
          </w:tcPr>
          <w:p w14:paraId="0C5E2C06" w14:textId="77777777" w:rsidR="007302EB" w:rsidRPr="002F396D" w:rsidRDefault="003B4A17">
            <w:pPr>
              <w:keepNext/>
              <w:spacing w:before="100" w:after="0"/>
              <w:rPr>
                <w:b/>
                <w:color w:val="000000" w:themeColor="text1"/>
              </w:rPr>
            </w:pPr>
            <w:r w:rsidRPr="002F396D">
              <w:rPr>
                <w:b/>
                <w:color w:val="000000" w:themeColor="text1"/>
              </w:rPr>
              <w:t>Needs Addressed</w:t>
            </w:r>
          </w:p>
        </w:tc>
        <w:tc>
          <w:tcPr>
            <w:tcW w:w="0" w:type="auto"/>
          </w:tcPr>
          <w:p w14:paraId="13CB87F2" w14:textId="77777777" w:rsidR="007302EB" w:rsidRPr="002F396D" w:rsidRDefault="003B4A17">
            <w:pPr>
              <w:spacing w:before="100" w:after="0"/>
              <w:rPr>
                <w:color w:val="000000" w:themeColor="text1"/>
              </w:rPr>
            </w:pPr>
            <w:r w:rsidRPr="002F396D">
              <w:rPr>
                <w:color w:val="000000" w:themeColor="text1"/>
              </w:rPr>
              <w:t>Crime Prevention</w:t>
            </w:r>
          </w:p>
        </w:tc>
      </w:tr>
      <w:tr w:rsidR="00A62EFE" w:rsidRPr="00A62EFE" w14:paraId="554585F4" w14:textId="77777777">
        <w:trPr>
          <w:cantSplit/>
        </w:trPr>
        <w:tc>
          <w:tcPr>
            <w:tcW w:w="0" w:type="auto"/>
            <w:vMerge/>
          </w:tcPr>
          <w:p w14:paraId="4A2C63CA" w14:textId="77777777" w:rsidR="007302EB" w:rsidRPr="00A62EFE" w:rsidRDefault="007302EB">
            <w:pPr>
              <w:rPr>
                <w:color w:val="215E99" w:themeColor="text2" w:themeTint="BF"/>
              </w:rPr>
            </w:pPr>
          </w:p>
        </w:tc>
        <w:tc>
          <w:tcPr>
            <w:tcW w:w="0" w:type="auto"/>
          </w:tcPr>
          <w:p w14:paraId="23FD12C8" w14:textId="77777777" w:rsidR="007302EB" w:rsidRPr="002F396D" w:rsidRDefault="003B4A17">
            <w:pPr>
              <w:keepNext/>
              <w:spacing w:before="100" w:after="0"/>
              <w:rPr>
                <w:b/>
                <w:color w:val="000000" w:themeColor="text1"/>
              </w:rPr>
            </w:pPr>
            <w:r w:rsidRPr="002F396D">
              <w:rPr>
                <w:b/>
                <w:color w:val="000000" w:themeColor="text1"/>
              </w:rPr>
              <w:t>Funding</w:t>
            </w:r>
          </w:p>
        </w:tc>
        <w:tc>
          <w:tcPr>
            <w:tcW w:w="0" w:type="auto"/>
          </w:tcPr>
          <w:p w14:paraId="3EC63755" w14:textId="14308B1A" w:rsidR="007302EB" w:rsidRPr="002F396D" w:rsidRDefault="003B4A17">
            <w:pPr>
              <w:spacing w:before="100" w:after="0"/>
              <w:rPr>
                <w:color w:val="000000" w:themeColor="text1"/>
              </w:rPr>
            </w:pPr>
            <w:r w:rsidRPr="002F396D">
              <w:rPr>
                <w:color w:val="000000" w:themeColor="text1"/>
              </w:rPr>
              <w:t>CDBG: $</w:t>
            </w:r>
            <w:r w:rsidR="002F396D" w:rsidRPr="002F396D">
              <w:rPr>
                <w:color w:val="000000" w:themeColor="text1"/>
              </w:rPr>
              <w:t>10</w:t>
            </w:r>
            <w:r w:rsidRPr="002F396D">
              <w:rPr>
                <w:color w:val="000000" w:themeColor="text1"/>
              </w:rPr>
              <w:t>,000</w:t>
            </w:r>
          </w:p>
        </w:tc>
      </w:tr>
      <w:tr w:rsidR="00A62EFE" w:rsidRPr="00A62EFE" w14:paraId="7E1D38FB" w14:textId="77777777">
        <w:trPr>
          <w:cantSplit/>
        </w:trPr>
        <w:tc>
          <w:tcPr>
            <w:tcW w:w="0" w:type="auto"/>
            <w:vMerge/>
          </w:tcPr>
          <w:p w14:paraId="6730C5D1" w14:textId="77777777" w:rsidR="007302EB" w:rsidRPr="00A62EFE" w:rsidRDefault="007302EB">
            <w:pPr>
              <w:rPr>
                <w:color w:val="215E99" w:themeColor="text2" w:themeTint="BF"/>
              </w:rPr>
            </w:pPr>
          </w:p>
        </w:tc>
        <w:tc>
          <w:tcPr>
            <w:tcW w:w="0" w:type="auto"/>
          </w:tcPr>
          <w:p w14:paraId="5521DD82" w14:textId="77777777" w:rsidR="007302EB" w:rsidRPr="002F396D" w:rsidRDefault="003B4A17">
            <w:pPr>
              <w:keepNext/>
              <w:spacing w:before="100" w:after="0"/>
              <w:rPr>
                <w:b/>
                <w:color w:val="000000" w:themeColor="text1"/>
              </w:rPr>
            </w:pPr>
            <w:r w:rsidRPr="002F396D">
              <w:rPr>
                <w:b/>
                <w:color w:val="000000" w:themeColor="text1"/>
              </w:rPr>
              <w:t>Description</w:t>
            </w:r>
          </w:p>
        </w:tc>
        <w:tc>
          <w:tcPr>
            <w:tcW w:w="0" w:type="auto"/>
          </w:tcPr>
          <w:p w14:paraId="0F3BA45D" w14:textId="77777777" w:rsidR="007302EB" w:rsidRPr="002F396D" w:rsidRDefault="003B4A17">
            <w:pPr>
              <w:spacing w:before="100" w:after="0"/>
              <w:rPr>
                <w:color w:val="000000" w:themeColor="text1"/>
              </w:rPr>
            </w:pPr>
            <w:r w:rsidRPr="002F396D">
              <w:rPr>
                <w:color w:val="000000" w:themeColor="text1"/>
              </w:rPr>
              <w:t xml:space="preserve">The Neighborhood Policing Program provides additional patrols and police visibility primarily in </w:t>
            </w:r>
            <w:proofErr w:type="gramStart"/>
            <w:r w:rsidRPr="002F396D">
              <w:rPr>
                <w:color w:val="000000" w:themeColor="text1"/>
              </w:rPr>
              <w:t>low-to-moderate</w:t>
            </w:r>
            <w:proofErr w:type="gramEnd"/>
            <w:r w:rsidRPr="002F396D">
              <w:rPr>
                <w:color w:val="000000" w:themeColor="text1"/>
              </w:rPr>
              <w:t xml:space="preserve"> income neighborhoods and in publicly assisted housing complexes.  The program has a goal of improving communication, trust and understanding between residents and the Police Department.  Funding for this activity is counted </w:t>
            </w:r>
            <w:proofErr w:type="gramStart"/>
            <w:r w:rsidRPr="002F396D">
              <w:rPr>
                <w:color w:val="000000" w:themeColor="text1"/>
              </w:rPr>
              <w:t>toward</w:t>
            </w:r>
            <w:proofErr w:type="gramEnd"/>
            <w:r w:rsidRPr="002F396D">
              <w:rPr>
                <w:color w:val="000000" w:themeColor="text1"/>
              </w:rPr>
              <w:t xml:space="preserve"> the Public Service 15% funding limitation.</w:t>
            </w:r>
          </w:p>
        </w:tc>
      </w:tr>
      <w:tr w:rsidR="00A62EFE" w:rsidRPr="00A62EFE" w14:paraId="300424C7" w14:textId="77777777">
        <w:trPr>
          <w:cantSplit/>
        </w:trPr>
        <w:tc>
          <w:tcPr>
            <w:tcW w:w="0" w:type="auto"/>
            <w:vMerge/>
          </w:tcPr>
          <w:p w14:paraId="421FF40A" w14:textId="77777777" w:rsidR="007302EB" w:rsidRPr="00A62EFE" w:rsidRDefault="007302EB">
            <w:pPr>
              <w:rPr>
                <w:color w:val="215E99" w:themeColor="text2" w:themeTint="BF"/>
              </w:rPr>
            </w:pPr>
          </w:p>
        </w:tc>
        <w:tc>
          <w:tcPr>
            <w:tcW w:w="0" w:type="auto"/>
          </w:tcPr>
          <w:p w14:paraId="5EE1EB0A" w14:textId="77777777" w:rsidR="007302EB" w:rsidRPr="002F396D" w:rsidRDefault="003B4A17">
            <w:pPr>
              <w:keepNext/>
              <w:spacing w:before="100" w:after="0"/>
              <w:rPr>
                <w:b/>
                <w:color w:val="000000" w:themeColor="text1"/>
              </w:rPr>
            </w:pPr>
            <w:r w:rsidRPr="002F396D">
              <w:rPr>
                <w:b/>
                <w:color w:val="000000" w:themeColor="text1"/>
              </w:rPr>
              <w:t>Target Date</w:t>
            </w:r>
          </w:p>
        </w:tc>
        <w:tc>
          <w:tcPr>
            <w:tcW w:w="0" w:type="auto"/>
          </w:tcPr>
          <w:p w14:paraId="1C02BC72" w14:textId="4B10BB17" w:rsidR="007302EB" w:rsidRPr="002F396D" w:rsidRDefault="003B4A17">
            <w:pPr>
              <w:spacing w:before="100" w:after="0"/>
              <w:rPr>
                <w:color w:val="000000" w:themeColor="text1"/>
              </w:rPr>
            </w:pPr>
            <w:r w:rsidRPr="002F396D">
              <w:rPr>
                <w:color w:val="000000" w:themeColor="text1"/>
              </w:rPr>
              <w:t>7/31/202</w:t>
            </w:r>
            <w:r w:rsidR="002F396D" w:rsidRPr="002F396D">
              <w:rPr>
                <w:color w:val="000000" w:themeColor="text1"/>
              </w:rPr>
              <w:t>6</w:t>
            </w:r>
          </w:p>
        </w:tc>
      </w:tr>
      <w:tr w:rsidR="00A62EFE" w:rsidRPr="00A62EFE" w14:paraId="63C37310" w14:textId="77777777">
        <w:trPr>
          <w:cantSplit/>
        </w:trPr>
        <w:tc>
          <w:tcPr>
            <w:tcW w:w="0" w:type="auto"/>
            <w:vMerge/>
          </w:tcPr>
          <w:p w14:paraId="2A03A516" w14:textId="77777777" w:rsidR="007302EB" w:rsidRPr="00A62EFE" w:rsidRDefault="007302EB">
            <w:pPr>
              <w:rPr>
                <w:color w:val="215E99" w:themeColor="text2" w:themeTint="BF"/>
              </w:rPr>
            </w:pPr>
          </w:p>
        </w:tc>
        <w:tc>
          <w:tcPr>
            <w:tcW w:w="0" w:type="auto"/>
          </w:tcPr>
          <w:p w14:paraId="68E0F8B5"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19B22F0B" w14:textId="77777777" w:rsidR="007302EB" w:rsidRPr="002F396D" w:rsidRDefault="003B4A17">
            <w:pPr>
              <w:spacing w:before="100" w:after="0"/>
              <w:rPr>
                <w:color w:val="000000" w:themeColor="text1"/>
              </w:rPr>
            </w:pPr>
            <w:r w:rsidRPr="002F396D">
              <w:rPr>
                <w:color w:val="000000" w:themeColor="text1"/>
              </w:rPr>
              <w:t>8097 low- to moderate-income individuals. </w:t>
            </w:r>
          </w:p>
        </w:tc>
      </w:tr>
      <w:tr w:rsidR="00A62EFE" w:rsidRPr="00A62EFE" w14:paraId="1E6E94F5" w14:textId="77777777">
        <w:trPr>
          <w:cantSplit/>
        </w:trPr>
        <w:tc>
          <w:tcPr>
            <w:tcW w:w="0" w:type="auto"/>
            <w:vMerge/>
          </w:tcPr>
          <w:p w14:paraId="5C22243F" w14:textId="77777777" w:rsidR="007302EB" w:rsidRPr="00A62EFE" w:rsidRDefault="007302EB">
            <w:pPr>
              <w:rPr>
                <w:color w:val="215E99" w:themeColor="text2" w:themeTint="BF"/>
              </w:rPr>
            </w:pPr>
          </w:p>
        </w:tc>
        <w:tc>
          <w:tcPr>
            <w:tcW w:w="0" w:type="auto"/>
          </w:tcPr>
          <w:p w14:paraId="24D57342"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2BB373CF" w14:textId="77777777" w:rsidR="007302EB" w:rsidRPr="002F396D" w:rsidRDefault="003B4A17">
            <w:pPr>
              <w:spacing w:before="100" w:after="0"/>
              <w:rPr>
                <w:color w:val="000000" w:themeColor="text1"/>
              </w:rPr>
            </w:pPr>
            <w:r w:rsidRPr="002F396D">
              <w:rPr>
                <w:color w:val="000000" w:themeColor="text1"/>
              </w:rPr>
              <w:t>Funded (subsidized) housing projects, the Downtown business district, and residential neighborhoods as well as the 8 Planning Districts of the City of Kent will benefit from additional police patrols, bicycle patrols and public education and outreach by the City of Kent police department.</w:t>
            </w:r>
          </w:p>
        </w:tc>
      </w:tr>
      <w:tr w:rsidR="00A62EFE" w:rsidRPr="00A62EFE" w14:paraId="4C7812BB" w14:textId="77777777">
        <w:trPr>
          <w:cantSplit/>
        </w:trPr>
        <w:tc>
          <w:tcPr>
            <w:tcW w:w="0" w:type="auto"/>
            <w:vMerge/>
          </w:tcPr>
          <w:p w14:paraId="13553CCB" w14:textId="77777777" w:rsidR="007302EB" w:rsidRPr="00A62EFE" w:rsidRDefault="007302EB">
            <w:pPr>
              <w:rPr>
                <w:color w:val="215E99" w:themeColor="text2" w:themeTint="BF"/>
              </w:rPr>
            </w:pPr>
          </w:p>
        </w:tc>
        <w:tc>
          <w:tcPr>
            <w:tcW w:w="0" w:type="auto"/>
          </w:tcPr>
          <w:p w14:paraId="4809FDA7"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4254DB91" w14:textId="77777777" w:rsidR="007302EB" w:rsidRPr="002F396D" w:rsidRDefault="003B4A17">
            <w:pPr>
              <w:spacing w:before="100" w:after="0"/>
              <w:rPr>
                <w:color w:val="000000" w:themeColor="text1"/>
              </w:rPr>
            </w:pPr>
            <w:r w:rsidRPr="002F396D">
              <w:rPr>
                <w:color w:val="000000" w:themeColor="text1"/>
              </w:rPr>
              <w:t>The program objectives are to improve police-neighborhood relationships, improve methods of identifying sources of crime and neighborhood disruption, increase the rate at which crimes are reported to the police, enhance crime prevention activities and disseminate security information resources by promoting greater interaction between police officers and residents through additional police patrols, bicycle police patrols, and educational outreach.</w:t>
            </w:r>
          </w:p>
        </w:tc>
      </w:tr>
      <w:tr w:rsidR="00A62EFE" w:rsidRPr="00A62EFE" w14:paraId="2A76F6CF" w14:textId="77777777">
        <w:trPr>
          <w:cantSplit/>
        </w:trPr>
        <w:tc>
          <w:tcPr>
            <w:tcW w:w="0" w:type="auto"/>
            <w:vMerge w:val="restart"/>
          </w:tcPr>
          <w:p w14:paraId="35736D98" w14:textId="77777777" w:rsidR="007302EB" w:rsidRPr="002F396D" w:rsidRDefault="003B4A17">
            <w:pPr>
              <w:rPr>
                <w:color w:val="000000" w:themeColor="text1"/>
              </w:rPr>
            </w:pPr>
            <w:r w:rsidRPr="002F396D">
              <w:rPr>
                <w:b/>
                <w:color w:val="000000" w:themeColor="text1"/>
              </w:rPr>
              <w:t>3</w:t>
            </w:r>
          </w:p>
        </w:tc>
        <w:tc>
          <w:tcPr>
            <w:tcW w:w="0" w:type="auto"/>
          </w:tcPr>
          <w:p w14:paraId="28403C02" w14:textId="77777777" w:rsidR="007302EB" w:rsidRPr="002F396D" w:rsidRDefault="003B4A17">
            <w:pPr>
              <w:keepNext/>
              <w:spacing w:before="100" w:after="0"/>
              <w:rPr>
                <w:b/>
                <w:color w:val="000000" w:themeColor="text1"/>
              </w:rPr>
            </w:pPr>
            <w:r w:rsidRPr="002F396D">
              <w:rPr>
                <w:b/>
                <w:color w:val="000000" w:themeColor="text1"/>
              </w:rPr>
              <w:t>Project Name</w:t>
            </w:r>
          </w:p>
        </w:tc>
        <w:tc>
          <w:tcPr>
            <w:tcW w:w="0" w:type="auto"/>
          </w:tcPr>
          <w:p w14:paraId="434ADFC2" w14:textId="2996A90E" w:rsidR="007302EB" w:rsidRPr="002F396D" w:rsidRDefault="003B4A17">
            <w:pPr>
              <w:spacing w:before="100" w:after="0"/>
              <w:rPr>
                <w:color w:val="000000" w:themeColor="text1"/>
              </w:rPr>
            </w:pPr>
            <w:r w:rsidRPr="002F396D">
              <w:rPr>
                <w:color w:val="000000" w:themeColor="text1"/>
              </w:rPr>
              <w:t>202</w:t>
            </w:r>
            <w:r w:rsidR="002F396D" w:rsidRPr="002F396D">
              <w:rPr>
                <w:color w:val="000000" w:themeColor="text1"/>
              </w:rPr>
              <w:t>5</w:t>
            </w:r>
            <w:r w:rsidRPr="002F396D">
              <w:rPr>
                <w:color w:val="000000" w:themeColor="text1"/>
              </w:rPr>
              <w:t xml:space="preserve"> Furnace Inspection/Targeted Replacement Program</w:t>
            </w:r>
          </w:p>
        </w:tc>
      </w:tr>
      <w:tr w:rsidR="00A62EFE" w:rsidRPr="00A62EFE" w14:paraId="672B67B9" w14:textId="77777777">
        <w:trPr>
          <w:cantSplit/>
        </w:trPr>
        <w:tc>
          <w:tcPr>
            <w:tcW w:w="0" w:type="auto"/>
            <w:vMerge/>
          </w:tcPr>
          <w:p w14:paraId="30E73B2B" w14:textId="77777777" w:rsidR="007302EB" w:rsidRPr="002F396D" w:rsidRDefault="007302EB">
            <w:pPr>
              <w:rPr>
                <w:color w:val="000000" w:themeColor="text1"/>
              </w:rPr>
            </w:pPr>
          </w:p>
        </w:tc>
        <w:tc>
          <w:tcPr>
            <w:tcW w:w="0" w:type="auto"/>
          </w:tcPr>
          <w:p w14:paraId="31D59D8A" w14:textId="77777777" w:rsidR="007302EB" w:rsidRPr="002F396D" w:rsidRDefault="003B4A17">
            <w:pPr>
              <w:keepNext/>
              <w:spacing w:before="100" w:after="0"/>
              <w:rPr>
                <w:b/>
                <w:color w:val="000000" w:themeColor="text1"/>
              </w:rPr>
            </w:pPr>
            <w:r w:rsidRPr="002F396D">
              <w:rPr>
                <w:b/>
                <w:color w:val="000000" w:themeColor="text1"/>
              </w:rPr>
              <w:t>Target Area</w:t>
            </w:r>
          </w:p>
        </w:tc>
        <w:tc>
          <w:tcPr>
            <w:tcW w:w="0" w:type="auto"/>
          </w:tcPr>
          <w:p w14:paraId="6B098475" w14:textId="77777777" w:rsidR="007302EB" w:rsidRPr="002F396D" w:rsidRDefault="003B4A17">
            <w:pPr>
              <w:spacing w:before="100" w:after="0"/>
              <w:rPr>
                <w:color w:val="000000" w:themeColor="text1"/>
              </w:rPr>
            </w:pPr>
            <w:r w:rsidRPr="002F396D">
              <w:rPr>
                <w:color w:val="000000" w:themeColor="text1"/>
              </w:rPr>
              <w:t xml:space="preserve"> </w:t>
            </w:r>
          </w:p>
        </w:tc>
      </w:tr>
      <w:tr w:rsidR="00A62EFE" w:rsidRPr="00A62EFE" w14:paraId="0682B25B" w14:textId="77777777">
        <w:trPr>
          <w:cantSplit/>
        </w:trPr>
        <w:tc>
          <w:tcPr>
            <w:tcW w:w="0" w:type="auto"/>
            <w:vMerge/>
          </w:tcPr>
          <w:p w14:paraId="073721B7" w14:textId="77777777" w:rsidR="007302EB" w:rsidRPr="002F396D" w:rsidRDefault="007302EB">
            <w:pPr>
              <w:rPr>
                <w:color w:val="000000" w:themeColor="text1"/>
              </w:rPr>
            </w:pPr>
          </w:p>
        </w:tc>
        <w:tc>
          <w:tcPr>
            <w:tcW w:w="0" w:type="auto"/>
          </w:tcPr>
          <w:p w14:paraId="69152678" w14:textId="77777777" w:rsidR="007302EB" w:rsidRPr="002F396D" w:rsidRDefault="003B4A17">
            <w:pPr>
              <w:keepNext/>
              <w:spacing w:before="100" w:after="0"/>
              <w:rPr>
                <w:b/>
                <w:color w:val="000000" w:themeColor="text1"/>
              </w:rPr>
            </w:pPr>
            <w:r w:rsidRPr="002F396D">
              <w:rPr>
                <w:b/>
                <w:color w:val="000000" w:themeColor="text1"/>
              </w:rPr>
              <w:t>Goals Supported</w:t>
            </w:r>
          </w:p>
        </w:tc>
        <w:tc>
          <w:tcPr>
            <w:tcW w:w="0" w:type="auto"/>
          </w:tcPr>
          <w:p w14:paraId="6B71C440" w14:textId="77777777" w:rsidR="007302EB" w:rsidRPr="002F396D" w:rsidRDefault="003B4A17">
            <w:pPr>
              <w:spacing w:before="100" w:after="0"/>
              <w:rPr>
                <w:color w:val="000000" w:themeColor="text1"/>
              </w:rPr>
            </w:pPr>
            <w:r w:rsidRPr="002F396D">
              <w:rPr>
                <w:color w:val="000000" w:themeColor="text1"/>
              </w:rPr>
              <w:t>Energy Efficiency Housing Rehabilitation</w:t>
            </w:r>
          </w:p>
        </w:tc>
      </w:tr>
      <w:tr w:rsidR="00A62EFE" w:rsidRPr="00A62EFE" w14:paraId="6CFE3FC9" w14:textId="77777777">
        <w:trPr>
          <w:cantSplit/>
        </w:trPr>
        <w:tc>
          <w:tcPr>
            <w:tcW w:w="0" w:type="auto"/>
            <w:vMerge/>
          </w:tcPr>
          <w:p w14:paraId="5F00FE23" w14:textId="77777777" w:rsidR="007302EB" w:rsidRPr="002F396D" w:rsidRDefault="007302EB">
            <w:pPr>
              <w:rPr>
                <w:color w:val="000000" w:themeColor="text1"/>
              </w:rPr>
            </w:pPr>
          </w:p>
        </w:tc>
        <w:tc>
          <w:tcPr>
            <w:tcW w:w="0" w:type="auto"/>
          </w:tcPr>
          <w:p w14:paraId="44225D94" w14:textId="77777777" w:rsidR="007302EB" w:rsidRPr="002F396D" w:rsidRDefault="003B4A17">
            <w:pPr>
              <w:keepNext/>
              <w:spacing w:before="100" w:after="0"/>
              <w:rPr>
                <w:b/>
                <w:color w:val="000000" w:themeColor="text1"/>
              </w:rPr>
            </w:pPr>
            <w:r w:rsidRPr="002F396D">
              <w:rPr>
                <w:b/>
                <w:color w:val="000000" w:themeColor="text1"/>
              </w:rPr>
              <w:t>Needs Addressed</w:t>
            </w:r>
          </w:p>
        </w:tc>
        <w:tc>
          <w:tcPr>
            <w:tcW w:w="0" w:type="auto"/>
          </w:tcPr>
          <w:p w14:paraId="756CE0F0" w14:textId="77777777" w:rsidR="007302EB" w:rsidRPr="002F396D" w:rsidRDefault="003B4A17">
            <w:pPr>
              <w:spacing w:before="100" w:after="0"/>
              <w:rPr>
                <w:color w:val="000000" w:themeColor="text1"/>
              </w:rPr>
            </w:pPr>
            <w:r w:rsidRPr="002F396D">
              <w:rPr>
                <w:color w:val="000000" w:themeColor="text1"/>
              </w:rPr>
              <w:t>Owner-Occupied Housing Rehabilitation</w:t>
            </w:r>
          </w:p>
        </w:tc>
      </w:tr>
      <w:tr w:rsidR="00A62EFE" w:rsidRPr="00A62EFE" w14:paraId="36032BDE" w14:textId="77777777">
        <w:trPr>
          <w:cantSplit/>
        </w:trPr>
        <w:tc>
          <w:tcPr>
            <w:tcW w:w="0" w:type="auto"/>
            <w:vMerge/>
          </w:tcPr>
          <w:p w14:paraId="70E1F1BC" w14:textId="77777777" w:rsidR="007302EB" w:rsidRPr="002F396D" w:rsidRDefault="007302EB">
            <w:pPr>
              <w:rPr>
                <w:color w:val="000000" w:themeColor="text1"/>
              </w:rPr>
            </w:pPr>
          </w:p>
        </w:tc>
        <w:tc>
          <w:tcPr>
            <w:tcW w:w="0" w:type="auto"/>
          </w:tcPr>
          <w:p w14:paraId="2703B2E8" w14:textId="77777777" w:rsidR="007302EB" w:rsidRPr="002F396D" w:rsidRDefault="003B4A17">
            <w:pPr>
              <w:keepNext/>
              <w:spacing w:before="100" w:after="0"/>
              <w:rPr>
                <w:b/>
                <w:color w:val="000000" w:themeColor="text1"/>
              </w:rPr>
            </w:pPr>
            <w:r w:rsidRPr="002F396D">
              <w:rPr>
                <w:b/>
                <w:color w:val="000000" w:themeColor="text1"/>
              </w:rPr>
              <w:t>Funding</w:t>
            </w:r>
          </w:p>
        </w:tc>
        <w:tc>
          <w:tcPr>
            <w:tcW w:w="0" w:type="auto"/>
          </w:tcPr>
          <w:p w14:paraId="53F340A0" w14:textId="2F3D626C" w:rsidR="007302EB" w:rsidRPr="002F396D" w:rsidRDefault="003B4A17">
            <w:pPr>
              <w:spacing w:before="100" w:after="0"/>
              <w:rPr>
                <w:color w:val="000000" w:themeColor="text1"/>
              </w:rPr>
            </w:pPr>
            <w:r w:rsidRPr="002F396D">
              <w:rPr>
                <w:color w:val="000000" w:themeColor="text1"/>
              </w:rPr>
              <w:t>CDBG: $</w:t>
            </w:r>
            <w:r w:rsidR="002F396D" w:rsidRPr="002F396D">
              <w:rPr>
                <w:color w:val="000000" w:themeColor="text1"/>
              </w:rPr>
              <w:t>44,1</w:t>
            </w:r>
            <w:r w:rsidRPr="002F396D">
              <w:rPr>
                <w:color w:val="000000" w:themeColor="text1"/>
              </w:rPr>
              <w:t>00</w:t>
            </w:r>
            <w:r w:rsidRPr="002F396D">
              <w:rPr>
                <w:color w:val="000000" w:themeColor="text1"/>
              </w:rPr>
              <w:br/>
              <w:t xml:space="preserve">public - state: </w:t>
            </w:r>
            <w:r w:rsidRPr="002F396D">
              <w:rPr>
                <w:color w:val="000000" w:themeColor="text1"/>
                <w:highlight w:val="yellow"/>
              </w:rPr>
              <w:t>$21,075</w:t>
            </w:r>
          </w:p>
        </w:tc>
      </w:tr>
      <w:tr w:rsidR="00A62EFE" w:rsidRPr="00A62EFE" w14:paraId="5AAC5B0F" w14:textId="77777777">
        <w:trPr>
          <w:cantSplit/>
        </w:trPr>
        <w:tc>
          <w:tcPr>
            <w:tcW w:w="0" w:type="auto"/>
            <w:vMerge/>
          </w:tcPr>
          <w:p w14:paraId="32B6B326" w14:textId="77777777" w:rsidR="007302EB" w:rsidRPr="002F396D" w:rsidRDefault="007302EB">
            <w:pPr>
              <w:rPr>
                <w:color w:val="000000" w:themeColor="text1"/>
              </w:rPr>
            </w:pPr>
          </w:p>
        </w:tc>
        <w:tc>
          <w:tcPr>
            <w:tcW w:w="0" w:type="auto"/>
          </w:tcPr>
          <w:p w14:paraId="260387EE" w14:textId="77777777" w:rsidR="007302EB" w:rsidRPr="002F396D" w:rsidRDefault="003B4A17">
            <w:pPr>
              <w:keepNext/>
              <w:spacing w:before="100" w:after="0"/>
              <w:rPr>
                <w:b/>
                <w:color w:val="000000" w:themeColor="text1"/>
              </w:rPr>
            </w:pPr>
            <w:r w:rsidRPr="002F396D">
              <w:rPr>
                <w:b/>
                <w:color w:val="000000" w:themeColor="text1"/>
              </w:rPr>
              <w:t>Description</w:t>
            </w:r>
          </w:p>
        </w:tc>
        <w:tc>
          <w:tcPr>
            <w:tcW w:w="0" w:type="auto"/>
          </w:tcPr>
          <w:p w14:paraId="7082881B" w14:textId="1DBAB49B" w:rsidR="007302EB" w:rsidRPr="002F396D" w:rsidRDefault="003B4A17">
            <w:pPr>
              <w:spacing w:before="100" w:after="0"/>
              <w:rPr>
                <w:color w:val="000000" w:themeColor="text1"/>
              </w:rPr>
            </w:pPr>
            <w:proofErr w:type="gramStart"/>
            <w:r w:rsidRPr="002F396D">
              <w:rPr>
                <w:color w:val="000000" w:themeColor="text1"/>
              </w:rPr>
              <w:t>Community</w:t>
            </w:r>
            <w:proofErr w:type="gramEnd"/>
            <w:r w:rsidRPr="002F396D">
              <w:rPr>
                <w:color w:val="000000" w:themeColor="text1"/>
              </w:rPr>
              <w:t xml:space="preserve"> Action Council is requesting funding from the CDBG program to continue its Kent Furnace Inspection/Targeted Replacement Program</w:t>
            </w:r>
            <w:r w:rsidR="002F396D" w:rsidRPr="002F396D">
              <w:rPr>
                <w:color w:val="000000" w:themeColor="text1"/>
              </w:rPr>
              <w:t xml:space="preserve"> </w:t>
            </w:r>
            <w:r w:rsidRPr="002F396D">
              <w:rPr>
                <w:color w:val="000000" w:themeColor="text1"/>
              </w:rPr>
              <w:t>that provides the services of furnace inspections, tune-ups, or the replacement of failing or inefficient furnaces and/or hot water tanks for low-to-moderate income Kent households.</w:t>
            </w:r>
          </w:p>
        </w:tc>
      </w:tr>
      <w:tr w:rsidR="00A62EFE" w:rsidRPr="00A62EFE" w14:paraId="3B0CB4AD" w14:textId="77777777">
        <w:trPr>
          <w:cantSplit/>
        </w:trPr>
        <w:tc>
          <w:tcPr>
            <w:tcW w:w="0" w:type="auto"/>
            <w:vMerge/>
          </w:tcPr>
          <w:p w14:paraId="212E33FB" w14:textId="77777777" w:rsidR="007302EB" w:rsidRPr="002F396D" w:rsidRDefault="007302EB">
            <w:pPr>
              <w:rPr>
                <w:color w:val="000000" w:themeColor="text1"/>
              </w:rPr>
            </w:pPr>
          </w:p>
        </w:tc>
        <w:tc>
          <w:tcPr>
            <w:tcW w:w="0" w:type="auto"/>
          </w:tcPr>
          <w:p w14:paraId="048CDC62" w14:textId="77777777" w:rsidR="007302EB" w:rsidRPr="002F396D" w:rsidRDefault="003B4A17">
            <w:pPr>
              <w:keepNext/>
              <w:spacing w:before="100" w:after="0"/>
              <w:rPr>
                <w:b/>
                <w:color w:val="000000" w:themeColor="text1"/>
              </w:rPr>
            </w:pPr>
            <w:r w:rsidRPr="002F396D">
              <w:rPr>
                <w:b/>
                <w:color w:val="000000" w:themeColor="text1"/>
              </w:rPr>
              <w:t>Target Date</w:t>
            </w:r>
          </w:p>
        </w:tc>
        <w:tc>
          <w:tcPr>
            <w:tcW w:w="0" w:type="auto"/>
          </w:tcPr>
          <w:p w14:paraId="2AEF57EC" w14:textId="46C77EDB" w:rsidR="007302EB" w:rsidRPr="002F396D" w:rsidRDefault="003B4A17">
            <w:pPr>
              <w:spacing w:before="100" w:after="0"/>
              <w:rPr>
                <w:color w:val="000000" w:themeColor="text1"/>
              </w:rPr>
            </w:pPr>
            <w:r w:rsidRPr="002F396D">
              <w:rPr>
                <w:color w:val="000000" w:themeColor="text1"/>
              </w:rPr>
              <w:t>7/31/202</w:t>
            </w:r>
            <w:r w:rsidR="002F396D" w:rsidRPr="002F396D">
              <w:rPr>
                <w:color w:val="000000" w:themeColor="text1"/>
              </w:rPr>
              <w:t>6</w:t>
            </w:r>
          </w:p>
        </w:tc>
      </w:tr>
      <w:tr w:rsidR="00A62EFE" w:rsidRPr="00A62EFE" w14:paraId="0DBB713A" w14:textId="77777777">
        <w:trPr>
          <w:cantSplit/>
        </w:trPr>
        <w:tc>
          <w:tcPr>
            <w:tcW w:w="0" w:type="auto"/>
            <w:vMerge/>
          </w:tcPr>
          <w:p w14:paraId="717C36AC" w14:textId="77777777" w:rsidR="007302EB" w:rsidRPr="002F396D" w:rsidRDefault="007302EB">
            <w:pPr>
              <w:rPr>
                <w:color w:val="000000" w:themeColor="text1"/>
              </w:rPr>
            </w:pPr>
          </w:p>
        </w:tc>
        <w:tc>
          <w:tcPr>
            <w:tcW w:w="0" w:type="auto"/>
          </w:tcPr>
          <w:p w14:paraId="454A5EEB"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51282FB7" w14:textId="77777777" w:rsidR="007302EB" w:rsidRPr="002F396D" w:rsidRDefault="003B4A17">
            <w:pPr>
              <w:spacing w:before="100" w:after="0"/>
              <w:rPr>
                <w:color w:val="000000" w:themeColor="text1"/>
              </w:rPr>
            </w:pPr>
            <w:r w:rsidRPr="002F396D">
              <w:rPr>
                <w:color w:val="000000" w:themeColor="text1"/>
                <w:highlight w:val="yellow"/>
              </w:rPr>
              <w:t>4 low- to moderate-income households.</w:t>
            </w:r>
            <w:r w:rsidRPr="002F396D">
              <w:rPr>
                <w:color w:val="000000" w:themeColor="text1"/>
              </w:rPr>
              <w:t> </w:t>
            </w:r>
          </w:p>
        </w:tc>
      </w:tr>
      <w:tr w:rsidR="00A62EFE" w:rsidRPr="00A62EFE" w14:paraId="7CE49759" w14:textId="77777777">
        <w:trPr>
          <w:cantSplit/>
        </w:trPr>
        <w:tc>
          <w:tcPr>
            <w:tcW w:w="0" w:type="auto"/>
            <w:vMerge/>
          </w:tcPr>
          <w:p w14:paraId="6AF36734" w14:textId="77777777" w:rsidR="007302EB" w:rsidRPr="002F396D" w:rsidRDefault="007302EB">
            <w:pPr>
              <w:rPr>
                <w:color w:val="000000" w:themeColor="text1"/>
              </w:rPr>
            </w:pPr>
          </w:p>
        </w:tc>
        <w:tc>
          <w:tcPr>
            <w:tcW w:w="0" w:type="auto"/>
          </w:tcPr>
          <w:p w14:paraId="16CB2B62"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0B4BFAE3" w14:textId="77777777" w:rsidR="007302EB" w:rsidRPr="002F396D" w:rsidRDefault="003B4A17">
            <w:pPr>
              <w:spacing w:before="100" w:after="0"/>
              <w:rPr>
                <w:color w:val="000000" w:themeColor="text1"/>
              </w:rPr>
            </w:pPr>
            <w:r w:rsidRPr="002F396D">
              <w:rPr>
                <w:color w:val="000000" w:themeColor="text1"/>
              </w:rPr>
              <w:t xml:space="preserve">Project location will be an estimated </w:t>
            </w:r>
            <w:r w:rsidRPr="002F396D">
              <w:rPr>
                <w:color w:val="000000" w:themeColor="text1"/>
                <w:highlight w:val="yellow"/>
              </w:rPr>
              <w:t>4 owner-occupied</w:t>
            </w:r>
            <w:r w:rsidRPr="002F396D">
              <w:rPr>
                <w:color w:val="000000" w:themeColor="text1"/>
              </w:rPr>
              <w:t xml:space="preserve"> low- to moderate-income housing units on scattered sites throughout the City of Kent.  Specific locations will be determined </w:t>
            </w:r>
            <w:proofErr w:type="gramStart"/>
            <w:r w:rsidRPr="002F396D">
              <w:rPr>
                <w:color w:val="000000" w:themeColor="text1"/>
              </w:rPr>
              <w:t>at a later date</w:t>
            </w:r>
            <w:proofErr w:type="gramEnd"/>
            <w:r w:rsidRPr="002F396D">
              <w:rPr>
                <w:color w:val="000000" w:themeColor="text1"/>
              </w:rPr>
              <w:t>.</w:t>
            </w:r>
          </w:p>
        </w:tc>
      </w:tr>
      <w:tr w:rsidR="00A62EFE" w:rsidRPr="00A62EFE" w14:paraId="69C5E464" w14:textId="77777777">
        <w:trPr>
          <w:cantSplit/>
        </w:trPr>
        <w:tc>
          <w:tcPr>
            <w:tcW w:w="0" w:type="auto"/>
            <w:vMerge/>
          </w:tcPr>
          <w:p w14:paraId="688F3D12" w14:textId="77777777" w:rsidR="007302EB" w:rsidRPr="002F396D" w:rsidRDefault="007302EB">
            <w:pPr>
              <w:rPr>
                <w:color w:val="000000" w:themeColor="text1"/>
              </w:rPr>
            </w:pPr>
          </w:p>
        </w:tc>
        <w:tc>
          <w:tcPr>
            <w:tcW w:w="0" w:type="auto"/>
          </w:tcPr>
          <w:p w14:paraId="5A26D299"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1E6A297A" w14:textId="1E7B0AB4" w:rsidR="007302EB" w:rsidRPr="002F396D" w:rsidRDefault="003B4A17">
            <w:pPr>
              <w:spacing w:before="100" w:after="0"/>
              <w:rPr>
                <w:color w:val="000000" w:themeColor="text1"/>
              </w:rPr>
            </w:pPr>
            <w:r w:rsidRPr="002F396D">
              <w:rPr>
                <w:color w:val="000000" w:themeColor="text1"/>
              </w:rPr>
              <w:t xml:space="preserve">Community Action Council of Portage County will secure applications for CDBG services for at least </w:t>
            </w:r>
            <w:r w:rsidRPr="002F396D">
              <w:rPr>
                <w:color w:val="000000" w:themeColor="text1"/>
                <w:highlight w:val="yellow"/>
              </w:rPr>
              <w:t>4 households.</w:t>
            </w:r>
            <w:r w:rsidRPr="002F396D">
              <w:rPr>
                <w:color w:val="000000" w:themeColor="text1"/>
              </w:rPr>
              <w:t>  Services may include basic furnace inspection and diagnostics; installation of high efficiency heating systems; installation of replacement ho</w:t>
            </w:r>
            <w:r w:rsidR="002F396D" w:rsidRPr="002F396D">
              <w:rPr>
                <w:color w:val="000000" w:themeColor="text1"/>
              </w:rPr>
              <w:t>t</w:t>
            </w:r>
            <w:r w:rsidRPr="002F396D">
              <w:rPr>
                <w:color w:val="000000" w:themeColor="text1"/>
              </w:rPr>
              <w:t xml:space="preserve"> water tanks and associated expansion tanks, and consumer education services.</w:t>
            </w:r>
          </w:p>
        </w:tc>
      </w:tr>
      <w:tr w:rsidR="00A62EFE" w:rsidRPr="00A62EFE" w14:paraId="75FB4AF4" w14:textId="77777777">
        <w:trPr>
          <w:cantSplit/>
        </w:trPr>
        <w:tc>
          <w:tcPr>
            <w:tcW w:w="0" w:type="auto"/>
            <w:vMerge w:val="restart"/>
          </w:tcPr>
          <w:p w14:paraId="67D7BD92" w14:textId="77777777" w:rsidR="007302EB" w:rsidRPr="00A62EFE" w:rsidRDefault="003B4A17">
            <w:pPr>
              <w:rPr>
                <w:color w:val="215E99" w:themeColor="text2" w:themeTint="BF"/>
              </w:rPr>
            </w:pPr>
            <w:r w:rsidRPr="00A62EFE">
              <w:rPr>
                <w:b/>
                <w:color w:val="215E99" w:themeColor="text2" w:themeTint="BF"/>
              </w:rPr>
              <w:t>4</w:t>
            </w:r>
          </w:p>
        </w:tc>
        <w:tc>
          <w:tcPr>
            <w:tcW w:w="0" w:type="auto"/>
          </w:tcPr>
          <w:p w14:paraId="5A9083CC" w14:textId="77777777" w:rsidR="007302EB" w:rsidRPr="002F396D" w:rsidRDefault="003B4A17">
            <w:pPr>
              <w:keepNext/>
              <w:spacing w:before="100" w:after="0"/>
              <w:rPr>
                <w:b/>
                <w:color w:val="000000" w:themeColor="text1"/>
              </w:rPr>
            </w:pPr>
            <w:r w:rsidRPr="002F396D">
              <w:rPr>
                <w:b/>
                <w:color w:val="000000" w:themeColor="text1"/>
              </w:rPr>
              <w:t>Project Name</w:t>
            </w:r>
          </w:p>
        </w:tc>
        <w:tc>
          <w:tcPr>
            <w:tcW w:w="0" w:type="auto"/>
          </w:tcPr>
          <w:p w14:paraId="751D0950" w14:textId="19C2CDCD" w:rsidR="007302EB" w:rsidRPr="002F396D" w:rsidRDefault="003B4A17">
            <w:pPr>
              <w:spacing w:before="100" w:after="0"/>
              <w:rPr>
                <w:color w:val="000000" w:themeColor="text1"/>
              </w:rPr>
            </w:pPr>
            <w:r w:rsidRPr="002F396D">
              <w:rPr>
                <w:color w:val="000000" w:themeColor="text1"/>
              </w:rPr>
              <w:t>202</w:t>
            </w:r>
            <w:r w:rsidR="002F396D" w:rsidRPr="002F396D">
              <w:rPr>
                <w:color w:val="000000" w:themeColor="text1"/>
              </w:rPr>
              <w:t>5</w:t>
            </w:r>
            <w:r w:rsidRPr="002F396D">
              <w:rPr>
                <w:color w:val="000000" w:themeColor="text1"/>
              </w:rPr>
              <w:t xml:space="preserve"> Homeless Shelter Services</w:t>
            </w:r>
          </w:p>
        </w:tc>
      </w:tr>
      <w:tr w:rsidR="00A62EFE" w:rsidRPr="00A62EFE" w14:paraId="4713151C" w14:textId="77777777">
        <w:trPr>
          <w:cantSplit/>
        </w:trPr>
        <w:tc>
          <w:tcPr>
            <w:tcW w:w="0" w:type="auto"/>
            <w:vMerge/>
          </w:tcPr>
          <w:p w14:paraId="44776D73" w14:textId="77777777" w:rsidR="007302EB" w:rsidRPr="00A62EFE" w:rsidRDefault="007302EB">
            <w:pPr>
              <w:rPr>
                <w:color w:val="215E99" w:themeColor="text2" w:themeTint="BF"/>
              </w:rPr>
            </w:pPr>
          </w:p>
        </w:tc>
        <w:tc>
          <w:tcPr>
            <w:tcW w:w="0" w:type="auto"/>
          </w:tcPr>
          <w:p w14:paraId="34AEA387" w14:textId="77777777" w:rsidR="007302EB" w:rsidRPr="002F396D" w:rsidRDefault="003B4A17">
            <w:pPr>
              <w:keepNext/>
              <w:spacing w:before="100" w:after="0"/>
              <w:rPr>
                <w:b/>
                <w:color w:val="000000" w:themeColor="text1"/>
              </w:rPr>
            </w:pPr>
            <w:r w:rsidRPr="002F396D">
              <w:rPr>
                <w:b/>
                <w:color w:val="000000" w:themeColor="text1"/>
              </w:rPr>
              <w:t>Target Area</w:t>
            </w:r>
          </w:p>
        </w:tc>
        <w:tc>
          <w:tcPr>
            <w:tcW w:w="0" w:type="auto"/>
          </w:tcPr>
          <w:p w14:paraId="2AC44836" w14:textId="77777777" w:rsidR="007302EB" w:rsidRPr="002F396D" w:rsidRDefault="003B4A17">
            <w:pPr>
              <w:spacing w:before="100" w:after="0"/>
              <w:rPr>
                <w:color w:val="000000" w:themeColor="text1"/>
              </w:rPr>
            </w:pPr>
            <w:r w:rsidRPr="002F396D">
              <w:rPr>
                <w:color w:val="000000" w:themeColor="text1"/>
              </w:rPr>
              <w:t xml:space="preserve"> </w:t>
            </w:r>
          </w:p>
        </w:tc>
      </w:tr>
      <w:tr w:rsidR="00A62EFE" w:rsidRPr="00A62EFE" w14:paraId="36D95ED1" w14:textId="77777777">
        <w:trPr>
          <w:cantSplit/>
        </w:trPr>
        <w:tc>
          <w:tcPr>
            <w:tcW w:w="0" w:type="auto"/>
            <w:vMerge/>
          </w:tcPr>
          <w:p w14:paraId="421DB6AD" w14:textId="77777777" w:rsidR="007302EB" w:rsidRPr="00A62EFE" w:rsidRDefault="007302EB">
            <w:pPr>
              <w:rPr>
                <w:color w:val="215E99" w:themeColor="text2" w:themeTint="BF"/>
              </w:rPr>
            </w:pPr>
          </w:p>
        </w:tc>
        <w:tc>
          <w:tcPr>
            <w:tcW w:w="0" w:type="auto"/>
          </w:tcPr>
          <w:p w14:paraId="08F5ED15" w14:textId="77777777" w:rsidR="007302EB" w:rsidRPr="002F396D" w:rsidRDefault="003B4A17">
            <w:pPr>
              <w:keepNext/>
              <w:spacing w:before="100" w:after="0"/>
              <w:rPr>
                <w:b/>
                <w:color w:val="000000" w:themeColor="text1"/>
              </w:rPr>
            </w:pPr>
            <w:r w:rsidRPr="002F396D">
              <w:rPr>
                <w:b/>
                <w:color w:val="000000" w:themeColor="text1"/>
              </w:rPr>
              <w:t>Goals Supported</w:t>
            </w:r>
          </w:p>
        </w:tc>
        <w:tc>
          <w:tcPr>
            <w:tcW w:w="0" w:type="auto"/>
          </w:tcPr>
          <w:p w14:paraId="5D94F720" w14:textId="77777777" w:rsidR="007302EB" w:rsidRPr="002F396D" w:rsidRDefault="003B4A17">
            <w:pPr>
              <w:spacing w:before="100" w:after="0"/>
              <w:rPr>
                <w:color w:val="000000" w:themeColor="text1"/>
              </w:rPr>
            </w:pPr>
            <w:r w:rsidRPr="002F396D">
              <w:rPr>
                <w:color w:val="000000" w:themeColor="text1"/>
              </w:rPr>
              <w:t>Homeless Shelter Services</w:t>
            </w:r>
          </w:p>
        </w:tc>
      </w:tr>
      <w:tr w:rsidR="00A62EFE" w:rsidRPr="00A62EFE" w14:paraId="3E296EBC" w14:textId="77777777">
        <w:trPr>
          <w:cantSplit/>
        </w:trPr>
        <w:tc>
          <w:tcPr>
            <w:tcW w:w="0" w:type="auto"/>
            <w:vMerge/>
          </w:tcPr>
          <w:p w14:paraId="4C1749BF" w14:textId="77777777" w:rsidR="007302EB" w:rsidRPr="00A62EFE" w:rsidRDefault="007302EB">
            <w:pPr>
              <w:rPr>
                <w:color w:val="215E99" w:themeColor="text2" w:themeTint="BF"/>
              </w:rPr>
            </w:pPr>
          </w:p>
        </w:tc>
        <w:tc>
          <w:tcPr>
            <w:tcW w:w="0" w:type="auto"/>
          </w:tcPr>
          <w:p w14:paraId="34750BB7" w14:textId="77777777" w:rsidR="007302EB" w:rsidRPr="002F396D" w:rsidRDefault="003B4A17">
            <w:pPr>
              <w:keepNext/>
              <w:spacing w:before="100" w:after="0"/>
              <w:rPr>
                <w:b/>
                <w:color w:val="000000" w:themeColor="text1"/>
              </w:rPr>
            </w:pPr>
            <w:r w:rsidRPr="002F396D">
              <w:rPr>
                <w:b/>
                <w:color w:val="000000" w:themeColor="text1"/>
              </w:rPr>
              <w:t>Needs Addressed</w:t>
            </w:r>
          </w:p>
        </w:tc>
        <w:tc>
          <w:tcPr>
            <w:tcW w:w="0" w:type="auto"/>
          </w:tcPr>
          <w:p w14:paraId="094F3178" w14:textId="77777777" w:rsidR="007302EB" w:rsidRPr="002F396D" w:rsidRDefault="003B4A17">
            <w:pPr>
              <w:spacing w:before="100" w:after="0"/>
              <w:rPr>
                <w:color w:val="000000" w:themeColor="text1"/>
              </w:rPr>
            </w:pPr>
            <w:r w:rsidRPr="002F396D">
              <w:rPr>
                <w:color w:val="000000" w:themeColor="text1"/>
              </w:rPr>
              <w:t>Homeless Shelter Services</w:t>
            </w:r>
          </w:p>
        </w:tc>
      </w:tr>
      <w:tr w:rsidR="00A62EFE" w:rsidRPr="00A62EFE" w14:paraId="308817B7" w14:textId="77777777">
        <w:trPr>
          <w:cantSplit/>
        </w:trPr>
        <w:tc>
          <w:tcPr>
            <w:tcW w:w="0" w:type="auto"/>
            <w:vMerge/>
          </w:tcPr>
          <w:p w14:paraId="5689E73B" w14:textId="77777777" w:rsidR="007302EB" w:rsidRPr="00A62EFE" w:rsidRDefault="007302EB">
            <w:pPr>
              <w:rPr>
                <w:color w:val="215E99" w:themeColor="text2" w:themeTint="BF"/>
              </w:rPr>
            </w:pPr>
          </w:p>
        </w:tc>
        <w:tc>
          <w:tcPr>
            <w:tcW w:w="0" w:type="auto"/>
          </w:tcPr>
          <w:p w14:paraId="0378A079" w14:textId="77777777" w:rsidR="007302EB" w:rsidRPr="002F396D" w:rsidRDefault="003B4A17">
            <w:pPr>
              <w:keepNext/>
              <w:spacing w:before="100" w:after="0"/>
              <w:rPr>
                <w:b/>
                <w:color w:val="000000" w:themeColor="text1"/>
              </w:rPr>
            </w:pPr>
            <w:r w:rsidRPr="002F396D">
              <w:rPr>
                <w:b/>
                <w:color w:val="000000" w:themeColor="text1"/>
              </w:rPr>
              <w:t>Funding</w:t>
            </w:r>
          </w:p>
        </w:tc>
        <w:tc>
          <w:tcPr>
            <w:tcW w:w="0" w:type="auto"/>
          </w:tcPr>
          <w:p w14:paraId="45B0F3DC" w14:textId="77777777" w:rsidR="007302EB" w:rsidRPr="002F396D" w:rsidRDefault="003B4A17">
            <w:pPr>
              <w:spacing w:before="100" w:after="0"/>
              <w:rPr>
                <w:color w:val="000000" w:themeColor="text1"/>
              </w:rPr>
            </w:pPr>
            <w:r w:rsidRPr="002F396D">
              <w:rPr>
                <w:color w:val="000000" w:themeColor="text1"/>
              </w:rPr>
              <w:t>CDBG: $15,000</w:t>
            </w:r>
            <w:r w:rsidRPr="002F396D">
              <w:rPr>
                <w:color w:val="000000" w:themeColor="text1"/>
              </w:rPr>
              <w:br/>
              <w:t xml:space="preserve">public - </w:t>
            </w:r>
            <w:r w:rsidRPr="002F396D">
              <w:rPr>
                <w:color w:val="000000" w:themeColor="text1"/>
                <w:highlight w:val="yellow"/>
              </w:rPr>
              <w:t>state: $187,600</w:t>
            </w:r>
          </w:p>
        </w:tc>
      </w:tr>
      <w:tr w:rsidR="00A62EFE" w:rsidRPr="00A62EFE" w14:paraId="667E139A" w14:textId="77777777">
        <w:trPr>
          <w:cantSplit/>
        </w:trPr>
        <w:tc>
          <w:tcPr>
            <w:tcW w:w="0" w:type="auto"/>
            <w:vMerge/>
          </w:tcPr>
          <w:p w14:paraId="70028452" w14:textId="77777777" w:rsidR="007302EB" w:rsidRPr="00A62EFE" w:rsidRDefault="007302EB">
            <w:pPr>
              <w:rPr>
                <w:color w:val="215E99" w:themeColor="text2" w:themeTint="BF"/>
              </w:rPr>
            </w:pPr>
          </w:p>
        </w:tc>
        <w:tc>
          <w:tcPr>
            <w:tcW w:w="0" w:type="auto"/>
          </w:tcPr>
          <w:p w14:paraId="2B9B2A83" w14:textId="77777777" w:rsidR="007302EB" w:rsidRPr="002F396D" w:rsidRDefault="003B4A17">
            <w:pPr>
              <w:keepNext/>
              <w:spacing w:before="100" w:after="0"/>
              <w:rPr>
                <w:b/>
                <w:color w:val="000000" w:themeColor="text1"/>
              </w:rPr>
            </w:pPr>
            <w:r w:rsidRPr="002F396D">
              <w:rPr>
                <w:b/>
                <w:color w:val="000000" w:themeColor="text1"/>
              </w:rPr>
              <w:t>Description</w:t>
            </w:r>
          </w:p>
        </w:tc>
        <w:tc>
          <w:tcPr>
            <w:tcW w:w="0" w:type="auto"/>
          </w:tcPr>
          <w:p w14:paraId="7ABAACA4" w14:textId="77777777" w:rsidR="007302EB" w:rsidRPr="002F396D" w:rsidRDefault="003B4A17">
            <w:pPr>
              <w:spacing w:before="100" w:after="0"/>
              <w:rPr>
                <w:color w:val="000000" w:themeColor="text1"/>
              </w:rPr>
            </w:pPr>
            <w:r w:rsidRPr="002F396D">
              <w:rPr>
                <w:color w:val="000000" w:themeColor="text1"/>
              </w:rPr>
              <w:t xml:space="preserve">The Homeless Shelter Services program provides services at Miller Community House, which is an emergency homeless shelter.  Funding helps pay for shelter nights spent by Kent residents including needed case management, counseling and housing placement.  Funding for this activity is counted </w:t>
            </w:r>
            <w:proofErr w:type="gramStart"/>
            <w:r w:rsidRPr="002F396D">
              <w:rPr>
                <w:color w:val="000000" w:themeColor="text1"/>
              </w:rPr>
              <w:t>toward</w:t>
            </w:r>
            <w:proofErr w:type="gramEnd"/>
            <w:r w:rsidRPr="002F396D">
              <w:rPr>
                <w:color w:val="000000" w:themeColor="text1"/>
              </w:rPr>
              <w:t xml:space="preserve"> the Public Service 15% funding limitation.</w:t>
            </w:r>
          </w:p>
        </w:tc>
      </w:tr>
      <w:tr w:rsidR="00A62EFE" w:rsidRPr="00A62EFE" w14:paraId="7B3C3133" w14:textId="77777777">
        <w:trPr>
          <w:cantSplit/>
        </w:trPr>
        <w:tc>
          <w:tcPr>
            <w:tcW w:w="0" w:type="auto"/>
            <w:vMerge/>
          </w:tcPr>
          <w:p w14:paraId="0DC2D6E3" w14:textId="77777777" w:rsidR="007302EB" w:rsidRPr="00A62EFE" w:rsidRDefault="007302EB">
            <w:pPr>
              <w:rPr>
                <w:color w:val="215E99" w:themeColor="text2" w:themeTint="BF"/>
              </w:rPr>
            </w:pPr>
          </w:p>
        </w:tc>
        <w:tc>
          <w:tcPr>
            <w:tcW w:w="0" w:type="auto"/>
          </w:tcPr>
          <w:p w14:paraId="06BA7113" w14:textId="77777777" w:rsidR="007302EB" w:rsidRPr="002F396D" w:rsidRDefault="003B4A17">
            <w:pPr>
              <w:keepNext/>
              <w:spacing w:before="100" w:after="0"/>
              <w:rPr>
                <w:b/>
                <w:color w:val="000000" w:themeColor="text1"/>
              </w:rPr>
            </w:pPr>
            <w:r w:rsidRPr="002F396D">
              <w:rPr>
                <w:b/>
                <w:color w:val="000000" w:themeColor="text1"/>
              </w:rPr>
              <w:t>Target Date</w:t>
            </w:r>
          </w:p>
        </w:tc>
        <w:tc>
          <w:tcPr>
            <w:tcW w:w="0" w:type="auto"/>
          </w:tcPr>
          <w:p w14:paraId="399098A1" w14:textId="69F04EED" w:rsidR="007302EB" w:rsidRPr="002F396D" w:rsidRDefault="003B4A17">
            <w:pPr>
              <w:spacing w:before="100" w:after="0"/>
              <w:rPr>
                <w:color w:val="000000" w:themeColor="text1"/>
              </w:rPr>
            </w:pPr>
            <w:r w:rsidRPr="002F396D">
              <w:rPr>
                <w:color w:val="000000" w:themeColor="text1"/>
              </w:rPr>
              <w:t>7/31/202</w:t>
            </w:r>
            <w:r w:rsidR="002F396D" w:rsidRPr="002F396D">
              <w:rPr>
                <w:color w:val="000000" w:themeColor="text1"/>
              </w:rPr>
              <w:t>6</w:t>
            </w:r>
          </w:p>
        </w:tc>
      </w:tr>
      <w:tr w:rsidR="00A62EFE" w:rsidRPr="00A62EFE" w14:paraId="5412FCA1" w14:textId="77777777">
        <w:trPr>
          <w:cantSplit/>
        </w:trPr>
        <w:tc>
          <w:tcPr>
            <w:tcW w:w="0" w:type="auto"/>
            <w:vMerge/>
          </w:tcPr>
          <w:p w14:paraId="4F387420" w14:textId="77777777" w:rsidR="007302EB" w:rsidRPr="00A62EFE" w:rsidRDefault="007302EB">
            <w:pPr>
              <w:rPr>
                <w:color w:val="215E99" w:themeColor="text2" w:themeTint="BF"/>
              </w:rPr>
            </w:pPr>
          </w:p>
        </w:tc>
        <w:tc>
          <w:tcPr>
            <w:tcW w:w="0" w:type="auto"/>
          </w:tcPr>
          <w:p w14:paraId="43CBE08B"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7F720411" w14:textId="0FDE12DF" w:rsidR="007302EB" w:rsidRPr="002F396D" w:rsidRDefault="003B4A17">
            <w:pPr>
              <w:spacing w:before="100" w:after="0"/>
              <w:rPr>
                <w:color w:val="000000" w:themeColor="text1"/>
              </w:rPr>
            </w:pPr>
            <w:r w:rsidRPr="002F396D">
              <w:rPr>
                <w:color w:val="000000" w:themeColor="text1"/>
                <w:highlight w:val="yellow"/>
              </w:rPr>
              <w:t xml:space="preserve">20 </w:t>
            </w:r>
            <w:r w:rsidR="002F396D" w:rsidRPr="002F396D">
              <w:rPr>
                <w:color w:val="000000" w:themeColor="text1"/>
                <w:highlight w:val="yellow"/>
              </w:rPr>
              <w:t>homeless</w:t>
            </w:r>
            <w:r w:rsidR="002F396D" w:rsidRPr="002F396D">
              <w:rPr>
                <w:color w:val="000000" w:themeColor="text1"/>
              </w:rPr>
              <w:t xml:space="preserve"> families will receive</w:t>
            </w:r>
            <w:r w:rsidRPr="002F396D">
              <w:rPr>
                <w:color w:val="000000" w:themeColor="text1"/>
              </w:rPr>
              <w:t xml:space="preserve"> overnight shelter and wrap around services. </w:t>
            </w:r>
          </w:p>
        </w:tc>
      </w:tr>
      <w:tr w:rsidR="00A62EFE" w:rsidRPr="00A62EFE" w14:paraId="7580E4A4" w14:textId="77777777">
        <w:trPr>
          <w:cantSplit/>
        </w:trPr>
        <w:tc>
          <w:tcPr>
            <w:tcW w:w="0" w:type="auto"/>
            <w:vMerge/>
          </w:tcPr>
          <w:p w14:paraId="7772A173" w14:textId="77777777" w:rsidR="007302EB" w:rsidRPr="00A62EFE" w:rsidRDefault="007302EB">
            <w:pPr>
              <w:rPr>
                <w:color w:val="215E99" w:themeColor="text2" w:themeTint="BF"/>
              </w:rPr>
            </w:pPr>
          </w:p>
        </w:tc>
        <w:tc>
          <w:tcPr>
            <w:tcW w:w="0" w:type="auto"/>
          </w:tcPr>
          <w:p w14:paraId="03A8A760"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7829C53E" w14:textId="77777777" w:rsidR="007302EB" w:rsidRPr="002F396D" w:rsidRDefault="003B4A17">
            <w:pPr>
              <w:spacing w:before="100" w:after="0"/>
              <w:rPr>
                <w:color w:val="000000" w:themeColor="text1"/>
              </w:rPr>
            </w:pPr>
            <w:r w:rsidRPr="002F396D">
              <w:rPr>
                <w:color w:val="000000" w:themeColor="text1"/>
              </w:rPr>
              <w:t>1211 Anita Drive, Kent, Ohio 44240. </w:t>
            </w:r>
          </w:p>
        </w:tc>
      </w:tr>
      <w:tr w:rsidR="00A62EFE" w:rsidRPr="00A62EFE" w14:paraId="34D58EA1" w14:textId="77777777">
        <w:trPr>
          <w:cantSplit/>
        </w:trPr>
        <w:tc>
          <w:tcPr>
            <w:tcW w:w="0" w:type="auto"/>
            <w:vMerge/>
          </w:tcPr>
          <w:p w14:paraId="6CD05100" w14:textId="77777777" w:rsidR="007302EB" w:rsidRPr="00A62EFE" w:rsidRDefault="007302EB">
            <w:pPr>
              <w:rPr>
                <w:color w:val="215E99" w:themeColor="text2" w:themeTint="BF"/>
              </w:rPr>
            </w:pPr>
          </w:p>
        </w:tc>
        <w:tc>
          <w:tcPr>
            <w:tcW w:w="0" w:type="auto"/>
          </w:tcPr>
          <w:p w14:paraId="0EC05CB9"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04B1D218" w14:textId="77777777" w:rsidR="007302EB" w:rsidRPr="002F396D" w:rsidRDefault="003B4A17">
            <w:pPr>
              <w:spacing w:before="100" w:after="0"/>
              <w:rPr>
                <w:color w:val="000000" w:themeColor="text1"/>
              </w:rPr>
            </w:pPr>
            <w:proofErr w:type="gramStart"/>
            <w:r w:rsidRPr="002F396D">
              <w:rPr>
                <w:color w:val="000000" w:themeColor="text1"/>
                <w:highlight w:val="yellow"/>
              </w:rPr>
              <w:t>Community</w:t>
            </w:r>
            <w:proofErr w:type="gramEnd"/>
            <w:r w:rsidRPr="002F396D">
              <w:rPr>
                <w:color w:val="000000" w:themeColor="text1"/>
                <w:highlight w:val="yellow"/>
              </w:rPr>
              <w:t xml:space="preserve"> Action Council of Portage County will secure applications for CDBG services for at least 7 households.  Services may include basic furnace inspection and diagnostics; installation of high efficiency heating systems; installation of </w:t>
            </w:r>
            <w:proofErr w:type="gramStart"/>
            <w:r w:rsidRPr="002F396D">
              <w:rPr>
                <w:color w:val="000000" w:themeColor="text1"/>
                <w:highlight w:val="yellow"/>
              </w:rPr>
              <w:t>replacement how</w:t>
            </w:r>
            <w:proofErr w:type="gramEnd"/>
            <w:r w:rsidRPr="002F396D">
              <w:rPr>
                <w:color w:val="000000" w:themeColor="text1"/>
                <w:highlight w:val="yellow"/>
              </w:rPr>
              <w:t xml:space="preserve"> water tanks and associated expansion tanks, and consumer education services.</w:t>
            </w:r>
          </w:p>
        </w:tc>
      </w:tr>
      <w:tr w:rsidR="00A62EFE" w:rsidRPr="00A62EFE" w14:paraId="23ED1340" w14:textId="77777777">
        <w:trPr>
          <w:cantSplit/>
        </w:trPr>
        <w:tc>
          <w:tcPr>
            <w:tcW w:w="0" w:type="auto"/>
            <w:vMerge w:val="restart"/>
          </w:tcPr>
          <w:p w14:paraId="7FCD7AE5" w14:textId="77777777" w:rsidR="007302EB" w:rsidRPr="00A62EFE" w:rsidRDefault="003B4A17">
            <w:pPr>
              <w:rPr>
                <w:color w:val="215E99" w:themeColor="text2" w:themeTint="BF"/>
              </w:rPr>
            </w:pPr>
            <w:r w:rsidRPr="00A62EFE">
              <w:rPr>
                <w:b/>
                <w:color w:val="215E99" w:themeColor="text2" w:themeTint="BF"/>
              </w:rPr>
              <w:t>5</w:t>
            </w:r>
          </w:p>
        </w:tc>
        <w:tc>
          <w:tcPr>
            <w:tcW w:w="0" w:type="auto"/>
          </w:tcPr>
          <w:p w14:paraId="08F09D2E" w14:textId="77777777" w:rsidR="007302EB" w:rsidRPr="002F396D" w:rsidRDefault="003B4A17">
            <w:pPr>
              <w:keepNext/>
              <w:spacing w:before="100" w:after="0"/>
              <w:rPr>
                <w:b/>
                <w:color w:val="000000" w:themeColor="text1"/>
              </w:rPr>
            </w:pPr>
            <w:r w:rsidRPr="002F396D">
              <w:rPr>
                <w:b/>
                <w:color w:val="000000" w:themeColor="text1"/>
              </w:rPr>
              <w:t>Project Name</w:t>
            </w:r>
          </w:p>
        </w:tc>
        <w:tc>
          <w:tcPr>
            <w:tcW w:w="0" w:type="auto"/>
          </w:tcPr>
          <w:p w14:paraId="11CA961A" w14:textId="6361FA09" w:rsidR="007302EB" w:rsidRPr="002F396D" w:rsidRDefault="003B4A17">
            <w:pPr>
              <w:spacing w:before="100" w:after="0"/>
              <w:rPr>
                <w:color w:val="000000" w:themeColor="text1"/>
              </w:rPr>
            </w:pPr>
            <w:r w:rsidRPr="002F396D">
              <w:rPr>
                <w:color w:val="000000" w:themeColor="text1"/>
              </w:rPr>
              <w:t>202</w:t>
            </w:r>
            <w:r w:rsidR="002F396D" w:rsidRPr="002F396D">
              <w:rPr>
                <w:color w:val="000000" w:themeColor="text1"/>
              </w:rPr>
              <w:t>5</w:t>
            </w:r>
            <w:r w:rsidRPr="002F396D">
              <w:rPr>
                <w:color w:val="000000" w:themeColor="text1"/>
              </w:rPr>
              <w:t xml:space="preserve"> Roof Replacement, </w:t>
            </w:r>
            <w:r w:rsidR="002F396D" w:rsidRPr="002F396D">
              <w:rPr>
                <w:color w:val="000000" w:themeColor="text1"/>
              </w:rPr>
              <w:t>161 &amp; 163 Currie Hall Pkwy</w:t>
            </w:r>
          </w:p>
        </w:tc>
      </w:tr>
      <w:tr w:rsidR="00A62EFE" w:rsidRPr="00A62EFE" w14:paraId="07D3C04B" w14:textId="77777777">
        <w:trPr>
          <w:cantSplit/>
        </w:trPr>
        <w:tc>
          <w:tcPr>
            <w:tcW w:w="0" w:type="auto"/>
            <w:vMerge/>
          </w:tcPr>
          <w:p w14:paraId="590853BE" w14:textId="77777777" w:rsidR="007302EB" w:rsidRPr="00A62EFE" w:rsidRDefault="007302EB">
            <w:pPr>
              <w:rPr>
                <w:color w:val="215E99" w:themeColor="text2" w:themeTint="BF"/>
              </w:rPr>
            </w:pPr>
          </w:p>
        </w:tc>
        <w:tc>
          <w:tcPr>
            <w:tcW w:w="0" w:type="auto"/>
          </w:tcPr>
          <w:p w14:paraId="2F818388" w14:textId="77777777" w:rsidR="007302EB" w:rsidRPr="002F396D" w:rsidRDefault="003B4A17">
            <w:pPr>
              <w:keepNext/>
              <w:spacing w:before="100" w:after="0"/>
              <w:rPr>
                <w:b/>
                <w:color w:val="000000" w:themeColor="text1"/>
              </w:rPr>
            </w:pPr>
            <w:r w:rsidRPr="002F396D">
              <w:rPr>
                <w:b/>
                <w:color w:val="000000" w:themeColor="text1"/>
              </w:rPr>
              <w:t>Target Area</w:t>
            </w:r>
          </w:p>
        </w:tc>
        <w:tc>
          <w:tcPr>
            <w:tcW w:w="0" w:type="auto"/>
          </w:tcPr>
          <w:p w14:paraId="169FB447" w14:textId="77777777" w:rsidR="007302EB" w:rsidRPr="002F396D" w:rsidRDefault="003B4A17">
            <w:pPr>
              <w:spacing w:before="100" w:after="0"/>
              <w:rPr>
                <w:color w:val="000000" w:themeColor="text1"/>
              </w:rPr>
            </w:pPr>
            <w:r w:rsidRPr="002F396D">
              <w:rPr>
                <w:color w:val="000000" w:themeColor="text1"/>
              </w:rPr>
              <w:t xml:space="preserve"> </w:t>
            </w:r>
          </w:p>
        </w:tc>
      </w:tr>
      <w:tr w:rsidR="00A62EFE" w:rsidRPr="00A62EFE" w14:paraId="73C152C0" w14:textId="77777777">
        <w:trPr>
          <w:cantSplit/>
        </w:trPr>
        <w:tc>
          <w:tcPr>
            <w:tcW w:w="0" w:type="auto"/>
            <w:vMerge/>
          </w:tcPr>
          <w:p w14:paraId="6184AF12" w14:textId="77777777" w:rsidR="007302EB" w:rsidRPr="00A62EFE" w:rsidRDefault="007302EB">
            <w:pPr>
              <w:rPr>
                <w:color w:val="215E99" w:themeColor="text2" w:themeTint="BF"/>
              </w:rPr>
            </w:pPr>
          </w:p>
        </w:tc>
        <w:tc>
          <w:tcPr>
            <w:tcW w:w="0" w:type="auto"/>
          </w:tcPr>
          <w:p w14:paraId="3A3D3DBA" w14:textId="77777777" w:rsidR="007302EB" w:rsidRPr="002F396D" w:rsidRDefault="003B4A17">
            <w:pPr>
              <w:keepNext/>
              <w:spacing w:before="100" w:after="0"/>
              <w:rPr>
                <w:b/>
                <w:color w:val="000000" w:themeColor="text1"/>
              </w:rPr>
            </w:pPr>
            <w:r w:rsidRPr="002F396D">
              <w:rPr>
                <w:b/>
                <w:color w:val="000000" w:themeColor="text1"/>
              </w:rPr>
              <w:t>Goals Supported</w:t>
            </w:r>
          </w:p>
        </w:tc>
        <w:tc>
          <w:tcPr>
            <w:tcW w:w="0" w:type="auto"/>
          </w:tcPr>
          <w:p w14:paraId="5A75C988" w14:textId="77777777" w:rsidR="007302EB" w:rsidRPr="002F396D" w:rsidRDefault="003B4A17">
            <w:pPr>
              <w:spacing w:before="100" w:after="0"/>
              <w:rPr>
                <w:color w:val="000000" w:themeColor="text1"/>
              </w:rPr>
            </w:pPr>
            <w:r w:rsidRPr="002F396D">
              <w:rPr>
                <w:color w:val="000000" w:themeColor="text1"/>
              </w:rPr>
              <w:t>Nonprofit Public Facilities</w:t>
            </w:r>
          </w:p>
        </w:tc>
      </w:tr>
      <w:tr w:rsidR="00A62EFE" w:rsidRPr="00A62EFE" w14:paraId="44C9512A" w14:textId="77777777">
        <w:trPr>
          <w:cantSplit/>
        </w:trPr>
        <w:tc>
          <w:tcPr>
            <w:tcW w:w="0" w:type="auto"/>
            <w:vMerge/>
          </w:tcPr>
          <w:p w14:paraId="5A90829D" w14:textId="77777777" w:rsidR="007302EB" w:rsidRPr="00A62EFE" w:rsidRDefault="007302EB">
            <w:pPr>
              <w:rPr>
                <w:color w:val="215E99" w:themeColor="text2" w:themeTint="BF"/>
              </w:rPr>
            </w:pPr>
          </w:p>
        </w:tc>
        <w:tc>
          <w:tcPr>
            <w:tcW w:w="0" w:type="auto"/>
          </w:tcPr>
          <w:p w14:paraId="74EFAC68" w14:textId="77777777" w:rsidR="007302EB" w:rsidRPr="002F396D" w:rsidRDefault="003B4A17">
            <w:pPr>
              <w:keepNext/>
              <w:spacing w:before="100" w:after="0"/>
              <w:rPr>
                <w:b/>
                <w:color w:val="000000" w:themeColor="text1"/>
              </w:rPr>
            </w:pPr>
            <w:r w:rsidRPr="002F396D">
              <w:rPr>
                <w:b/>
                <w:color w:val="000000" w:themeColor="text1"/>
              </w:rPr>
              <w:t>Needs Addressed</w:t>
            </w:r>
          </w:p>
        </w:tc>
        <w:tc>
          <w:tcPr>
            <w:tcW w:w="0" w:type="auto"/>
          </w:tcPr>
          <w:p w14:paraId="29B5F6C9" w14:textId="77777777" w:rsidR="007302EB" w:rsidRPr="002F396D" w:rsidRDefault="003B4A17">
            <w:pPr>
              <w:spacing w:before="100" w:after="0"/>
              <w:rPr>
                <w:color w:val="000000" w:themeColor="text1"/>
              </w:rPr>
            </w:pPr>
            <w:r w:rsidRPr="002F396D">
              <w:rPr>
                <w:color w:val="000000" w:themeColor="text1"/>
              </w:rPr>
              <w:t>Non-Profit Rental Rehabilitation</w:t>
            </w:r>
          </w:p>
        </w:tc>
      </w:tr>
      <w:tr w:rsidR="00A62EFE" w:rsidRPr="00A62EFE" w14:paraId="3C69AC22" w14:textId="77777777">
        <w:trPr>
          <w:cantSplit/>
        </w:trPr>
        <w:tc>
          <w:tcPr>
            <w:tcW w:w="0" w:type="auto"/>
            <w:vMerge/>
          </w:tcPr>
          <w:p w14:paraId="7A3B916B" w14:textId="77777777" w:rsidR="007302EB" w:rsidRPr="00A62EFE" w:rsidRDefault="007302EB">
            <w:pPr>
              <w:rPr>
                <w:color w:val="215E99" w:themeColor="text2" w:themeTint="BF"/>
              </w:rPr>
            </w:pPr>
          </w:p>
        </w:tc>
        <w:tc>
          <w:tcPr>
            <w:tcW w:w="0" w:type="auto"/>
          </w:tcPr>
          <w:p w14:paraId="5A46BBEB" w14:textId="77777777" w:rsidR="007302EB" w:rsidRPr="002F396D" w:rsidRDefault="003B4A17">
            <w:pPr>
              <w:keepNext/>
              <w:spacing w:before="100" w:after="0"/>
              <w:rPr>
                <w:b/>
                <w:color w:val="000000" w:themeColor="text1"/>
              </w:rPr>
            </w:pPr>
            <w:r w:rsidRPr="002F396D">
              <w:rPr>
                <w:b/>
                <w:color w:val="000000" w:themeColor="text1"/>
              </w:rPr>
              <w:t>Funding</w:t>
            </w:r>
          </w:p>
        </w:tc>
        <w:tc>
          <w:tcPr>
            <w:tcW w:w="0" w:type="auto"/>
          </w:tcPr>
          <w:p w14:paraId="66A3FE8F" w14:textId="2E47A2D1" w:rsidR="007302EB" w:rsidRPr="002F396D" w:rsidRDefault="003B4A17">
            <w:pPr>
              <w:spacing w:before="100" w:after="0"/>
              <w:rPr>
                <w:color w:val="000000" w:themeColor="text1"/>
              </w:rPr>
            </w:pPr>
            <w:r w:rsidRPr="002F396D">
              <w:rPr>
                <w:color w:val="000000" w:themeColor="text1"/>
              </w:rPr>
              <w:t>CDBG: $</w:t>
            </w:r>
            <w:r w:rsidR="002F396D" w:rsidRPr="002F396D">
              <w:rPr>
                <w:color w:val="000000" w:themeColor="text1"/>
              </w:rPr>
              <w:t>17,995</w:t>
            </w:r>
          </w:p>
        </w:tc>
      </w:tr>
      <w:tr w:rsidR="00A62EFE" w:rsidRPr="00A62EFE" w14:paraId="75420F0D" w14:textId="77777777">
        <w:trPr>
          <w:cantSplit/>
        </w:trPr>
        <w:tc>
          <w:tcPr>
            <w:tcW w:w="0" w:type="auto"/>
            <w:vMerge/>
          </w:tcPr>
          <w:p w14:paraId="3CFD7BAE" w14:textId="77777777" w:rsidR="007302EB" w:rsidRPr="00A62EFE" w:rsidRDefault="007302EB">
            <w:pPr>
              <w:rPr>
                <w:color w:val="215E99" w:themeColor="text2" w:themeTint="BF"/>
              </w:rPr>
            </w:pPr>
          </w:p>
        </w:tc>
        <w:tc>
          <w:tcPr>
            <w:tcW w:w="0" w:type="auto"/>
          </w:tcPr>
          <w:p w14:paraId="637E8831" w14:textId="77777777" w:rsidR="007302EB" w:rsidRPr="002F396D" w:rsidRDefault="003B4A17">
            <w:pPr>
              <w:keepNext/>
              <w:spacing w:before="100" w:after="0"/>
              <w:rPr>
                <w:b/>
                <w:color w:val="000000" w:themeColor="text1"/>
              </w:rPr>
            </w:pPr>
            <w:r w:rsidRPr="002F396D">
              <w:rPr>
                <w:b/>
                <w:color w:val="000000" w:themeColor="text1"/>
              </w:rPr>
              <w:t>Description</w:t>
            </w:r>
          </w:p>
        </w:tc>
        <w:tc>
          <w:tcPr>
            <w:tcW w:w="0" w:type="auto"/>
          </w:tcPr>
          <w:p w14:paraId="083BB2AB" w14:textId="08813F92" w:rsidR="007302EB" w:rsidRPr="002F396D" w:rsidRDefault="00603C3C">
            <w:pPr>
              <w:spacing w:before="100" w:after="0"/>
              <w:rPr>
                <w:color w:val="000000" w:themeColor="text1"/>
              </w:rPr>
            </w:pPr>
            <w:proofErr w:type="spellStart"/>
            <w:r w:rsidRPr="002F396D">
              <w:rPr>
                <w:color w:val="000000" w:themeColor="text1"/>
                <w:highlight w:val="yellow"/>
              </w:rPr>
              <w:t>Axess</w:t>
            </w:r>
            <w:proofErr w:type="spellEnd"/>
            <w:r w:rsidRPr="002F396D">
              <w:rPr>
                <w:color w:val="000000" w:themeColor="text1"/>
                <w:highlight w:val="yellow"/>
              </w:rPr>
              <w:t xml:space="preserve"> Family Services</w:t>
            </w:r>
            <w:r w:rsidR="003B4A17" w:rsidRPr="002F396D">
              <w:rPr>
                <w:color w:val="000000" w:themeColor="text1"/>
                <w:highlight w:val="yellow"/>
              </w:rPr>
              <w:t xml:space="preserve"> will utilize CDBG funds to do a complete roof replacement at </w:t>
            </w:r>
            <w:r w:rsidR="002F396D" w:rsidRPr="002F396D">
              <w:rPr>
                <w:color w:val="000000" w:themeColor="text1"/>
                <w:highlight w:val="yellow"/>
              </w:rPr>
              <w:t>161 &amp; 163 Currie Hall Pkwy, a two-unit transitional housing.</w:t>
            </w:r>
            <w:r w:rsidR="002F396D" w:rsidRPr="002F396D">
              <w:rPr>
                <w:color w:val="000000" w:themeColor="text1"/>
              </w:rPr>
              <w:t xml:space="preserve"> </w:t>
            </w:r>
          </w:p>
        </w:tc>
      </w:tr>
      <w:tr w:rsidR="00A62EFE" w:rsidRPr="00A62EFE" w14:paraId="36876D7A" w14:textId="77777777">
        <w:trPr>
          <w:cantSplit/>
        </w:trPr>
        <w:tc>
          <w:tcPr>
            <w:tcW w:w="0" w:type="auto"/>
            <w:vMerge/>
          </w:tcPr>
          <w:p w14:paraId="02486A20" w14:textId="77777777" w:rsidR="007302EB" w:rsidRPr="00A62EFE" w:rsidRDefault="007302EB">
            <w:pPr>
              <w:rPr>
                <w:color w:val="215E99" w:themeColor="text2" w:themeTint="BF"/>
              </w:rPr>
            </w:pPr>
          </w:p>
        </w:tc>
        <w:tc>
          <w:tcPr>
            <w:tcW w:w="0" w:type="auto"/>
          </w:tcPr>
          <w:p w14:paraId="2F1BFF9B" w14:textId="77777777" w:rsidR="007302EB" w:rsidRPr="002F396D" w:rsidRDefault="003B4A17">
            <w:pPr>
              <w:keepNext/>
              <w:spacing w:before="100" w:after="0"/>
              <w:rPr>
                <w:b/>
                <w:color w:val="000000" w:themeColor="text1"/>
              </w:rPr>
            </w:pPr>
            <w:r w:rsidRPr="002F396D">
              <w:rPr>
                <w:b/>
                <w:color w:val="000000" w:themeColor="text1"/>
              </w:rPr>
              <w:t>Target Date</w:t>
            </w:r>
          </w:p>
        </w:tc>
        <w:tc>
          <w:tcPr>
            <w:tcW w:w="0" w:type="auto"/>
          </w:tcPr>
          <w:p w14:paraId="602996B4" w14:textId="1D61F98B" w:rsidR="007302EB" w:rsidRPr="002F396D" w:rsidRDefault="003B4A17">
            <w:pPr>
              <w:spacing w:before="100" w:after="0"/>
              <w:rPr>
                <w:color w:val="000000" w:themeColor="text1"/>
              </w:rPr>
            </w:pPr>
            <w:r w:rsidRPr="002F396D">
              <w:rPr>
                <w:color w:val="000000" w:themeColor="text1"/>
              </w:rPr>
              <w:t>7/31/202</w:t>
            </w:r>
            <w:r w:rsidR="002F396D" w:rsidRPr="002F396D">
              <w:rPr>
                <w:color w:val="000000" w:themeColor="text1"/>
              </w:rPr>
              <w:t>6</w:t>
            </w:r>
          </w:p>
        </w:tc>
      </w:tr>
      <w:tr w:rsidR="00A62EFE" w:rsidRPr="00A62EFE" w14:paraId="263986FB" w14:textId="77777777">
        <w:trPr>
          <w:cantSplit/>
        </w:trPr>
        <w:tc>
          <w:tcPr>
            <w:tcW w:w="0" w:type="auto"/>
            <w:vMerge/>
          </w:tcPr>
          <w:p w14:paraId="047FC55B" w14:textId="77777777" w:rsidR="007302EB" w:rsidRPr="00A62EFE" w:rsidRDefault="007302EB">
            <w:pPr>
              <w:rPr>
                <w:color w:val="215E99" w:themeColor="text2" w:themeTint="BF"/>
              </w:rPr>
            </w:pPr>
          </w:p>
        </w:tc>
        <w:tc>
          <w:tcPr>
            <w:tcW w:w="0" w:type="auto"/>
          </w:tcPr>
          <w:p w14:paraId="34C2D3FB"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314B0632" w14:textId="77777777" w:rsidR="007302EB" w:rsidRPr="002F396D" w:rsidRDefault="003B4A17">
            <w:pPr>
              <w:spacing w:before="100" w:after="0"/>
              <w:rPr>
                <w:color w:val="000000" w:themeColor="text1"/>
              </w:rPr>
            </w:pPr>
            <w:r w:rsidRPr="002F396D">
              <w:rPr>
                <w:color w:val="000000" w:themeColor="text1"/>
                <w:highlight w:val="yellow"/>
              </w:rPr>
              <w:t xml:space="preserve">10 low- to moderate-income families living in </w:t>
            </w:r>
            <w:proofErr w:type="gramStart"/>
            <w:r w:rsidRPr="002F396D">
              <w:rPr>
                <w:color w:val="000000" w:themeColor="text1"/>
                <w:highlight w:val="yellow"/>
              </w:rPr>
              <w:t>this</w:t>
            </w:r>
            <w:proofErr w:type="gramEnd"/>
            <w:r w:rsidRPr="002F396D">
              <w:rPr>
                <w:color w:val="000000" w:themeColor="text1"/>
                <w:highlight w:val="yellow"/>
              </w:rPr>
              <w:t xml:space="preserve"> permanent supportive housing apartments will benefit from the roof replacement.</w:t>
            </w:r>
            <w:r w:rsidRPr="002F396D">
              <w:rPr>
                <w:color w:val="000000" w:themeColor="text1"/>
              </w:rPr>
              <w:t> </w:t>
            </w:r>
          </w:p>
        </w:tc>
      </w:tr>
      <w:tr w:rsidR="00A62EFE" w:rsidRPr="00A62EFE" w14:paraId="29000C50" w14:textId="77777777">
        <w:trPr>
          <w:cantSplit/>
        </w:trPr>
        <w:tc>
          <w:tcPr>
            <w:tcW w:w="0" w:type="auto"/>
            <w:vMerge/>
          </w:tcPr>
          <w:p w14:paraId="07FC045C" w14:textId="77777777" w:rsidR="007302EB" w:rsidRPr="00A62EFE" w:rsidRDefault="007302EB">
            <w:pPr>
              <w:rPr>
                <w:color w:val="215E99" w:themeColor="text2" w:themeTint="BF"/>
              </w:rPr>
            </w:pPr>
          </w:p>
        </w:tc>
        <w:tc>
          <w:tcPr>
            <w:tcW w:w="0" w:type="auto"/>
          </w:tcPr>
          <w:p w14:paraId="6A3FE13C"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2FB0B442" w14:textId="3EE8C3BA" w:rsidR="007302EB" w:rsidRPr="002F396D" w:rsidRDefault="002F396D">
            <w:pPr>
              <w:spacing w:before="100" w:after="0"/>
              <w:rPr>
                <w:color w:val="000000" w:themeColor="text1"/>
              </w:rPr>
            </w:pPr>
            <w:r w:rsidRPr="002F396D">
              <w:rPr>
                <w:color w:val="000000" w:themeColor="text1"/>
              </w:rPr>
              <w:t>161 &amp;163 Currie Hall Pkwy, Kent, OH 44240</w:t>
            </w:r>
          </w:p>
        </w:tc>
      </w:tr>
      <w:tr w:rsidR="00A62EFE" w:rsidRPr="00A62EFE" w14:paraId="7359A56D" w14:textId="77777777">
        <w:trPr>
          <w:cantSplit/>
        </w:trPr>
        <w:tc>
          <w:tcPr>
            <w:tcW w:w="0" w:type="auto"/>
            <w:vMerge/>
          </w:tcPr>
          <w:p w14:paraId="01E525B8" w14:textId="77777777" w:rsidR="007302EB" w:rsidRPr="00A62EFE" w:rsidRDefault="007302EB">
            <w:pPr>
              <w:rPr>
                <w:color w:val="215E99" w:themeColor="text2" w:themeTint="BF"/>
              </w:rPr>
            </w:pPr>
          </w:p>
        </w:tc>
        <w:tc>
          <w:tcPr>
            <w:tcW w:w="0" w:type="auto"/>
          </w:tcPr>
          <w:p w14:paraId="4EE4B05A" w14:textId="77777777" w:rsidR="007302EB" w:rsidRPr="002F396D" w:rsidRDefault="003B4A17">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364E427E" w14:textId="2968B228" w:rsidR="007302EB" w:rsidRPr="002F396D" w:rsidRDefault="003B4A17">
            <w:pPr>
              <w:spacing w:before="100" w:after="0"/>
              <w:rPr>
                <w:color w:val="000000" w:themeColor="text1"/>
              </w:rPr>
            </w:pPr>
            <w:r w:rsidRPr="002F396D">
              <w:rPr>
                <w:color w:val="000000" w:themeColor="text1"/>
                <w:highlight w:val="yellow"/>
              </w:rPr>
              <w:t xml:space="preserve">A complete roof replacement at </w:t>
            </w:r>
            <w:r w:rsidR="002F396D" w:rsidRPr="002F396D">
              <w:rPr>
                <w:color w:val="000000" w:themeColor="text1"/>
                <w:highlight w:val="yellow"/>
              </w:rPr>
              <w:t>161 &amp; 163 Currie Hall Pkwy a two-unit transitional housing.</w:t>
            </w:r>
            <w:r w:rsidR="002F396D" w:rsidRPr="002F396D">
              <w:rPr>
                <w:color w:val="000000" w:themeColor="text1"/>
              </w:rPr>
              <w:t xml:space="preserve"> </w:t>
            </w:r>
          </w:p>
        </w:tc>
      </w:tr>
      <w:tr w:rsidR="00E83E40" w:rsidRPr="00A62EFE" w14:paraId="639ADAF3" w14:textId="77777777">
        <w:trPr>
          <w:cantSplit/>
        </w:trPr>
        <w:tc>
          <w:tcPr>
            <w:tcW w:w="0" w:type="auto"/>
            <w:vMerge w:val="restart"/>
          </w:tcPr>
          <w:p w14:paraId="512C35A4" w14:textId="2A327283" w:rsidR="00E83E40" w:rsidRPr="00E83E40" w:rsidRDefault="00E83E40">
            <w:pPr>
              <w:rPr>
                <w:b/>
                <w:bCs/>
                <w:color w:val="000000" w:themeColor="text1"/>
              </w:rPr>
            </w:pPr>
            <w:r>
              <w:rPr>
                <w:b/>
                <w:bCs/>
                <w:color w:val="000000" w:themeColor="text1"/>
              </w:rPr>
              <w:t>6</w:t>
            </w:r>
          </w:p>
        </w:tc>
        <w:tc>
          <w:tcPr>
            <w:tcW w:w="0" w:type="auto"/>
          </w:tcPr>
          <w:p w14:paraId="2812B5E9" w14:textId="32AE61B9" w:rsidR="00E83E40" w:rsidRPr="003325BA" w:rsidRDefault="00E83E40">
            <w:pPr>
              <w:keepNext/>
              <w:spacing w:before="100" w:after="0"/>
              <w:rPr>
                <w:b/>
                <w:strike/>
                <w:color w:val="FF0000"/>
              </w:rPr>
            </w:pPr>
            <w:r w:rsidRPr="008A74B3">
              <w:rPr>
                <w:b/>
                <w:color w:val="000000" w:themeColor="text1"/>
              </w:rPr>
              <w:t>Project Name</w:t>
            </w:r>
          </w:p>
        </w:tc>
        <w:tc>
          <w:tcPr>
            <w:tcW w:w="0" w:type="auto"/>
          </w:tcPr>
          <w:p w14:paraId="70D9839C" w14:textId="65A6B3B8" w:rsidR="00E83E40" w:rsidRPr="003325BA" w:rsidRDefault="00E83E40">
            <w:pPr>
              <w:spacing w:before="100" w:after="0"/>
              <w:rPr>
                <w:strike/>
                <w:color w:val="FF0000"/>
              </w:rPr>
            </w:pPr>
            <w:r w:rsidRPr="008A74B3">
              <w:rPr>
                <w:color w:val="000000" w:themeColor="text1"/>
              </w:rPr>
              <w:t>2025 CDBG Administration</w:t>
            </w:r>
          </w:p>
        </w:tc>
      </w:tr>
      <w:tr w:rsidR="00E83E40" w:rsidRPr="00A62EFE" w14:paraId="3C5B606B" w14:textId="77777777">
        <w:trPr>
          <w:cantSplit/>
        </w:trPr>
        <w:tc>
          <w:tcPr>
            <w:tcW w:w="0" w:type="auto"/>
            <w:vMerge/>
          </w:tcPr>
          <w:p w14:paraId="46CE900B" w14:textId="77777777" w:rsidR="00E83E40" w:rsidRPr="003325BA" w:rsidRDefault="00E83E40">
            <w:pPr>
              <w:rPr>
                <w:strike/>
                <w:color w:val="FF0000"/>
              </w:rPr>
            </w:pPr>
          </w:p>
        </w:tc>
        <w:tc>
          <w:tcPr>
            <w:tcW w:w="0" w:type="auto"/>
          </w:tcPr>
          <w:p w14:paraId="7D78C1D2" w14:textId="6C03E2E9" w:rsidR="00E83E40" w:rsidRPr="003325BA" w:rsidRDefault="00E83E40">
            <w:pPr>
              <w:keepNext/>
              <w:spacing w:before="100" w:after="0"/>
              <w:rPr>
                <w:b/>
                <w:strike/>
                <w:color w:val="FF0000"/>
              </w:rPr>
            </w:pPr>
            <w:r w:rsidRPr="008A74B3">
              <w:rPr>
                <w:b/>
                <w:color w:val="000000" w:themeColor="text1"/>
              </w:rPr>
              <w:t>Target Area</w:t>
            </w:r>
          </w:p>
        </w:tc>
        <w:tc>
          <w:tcPr>
            <w:tcW w:w="0" w:type="auto"/>
          </w:tcPr>
          <w:p w14:paraId="1CB08E9A" w14:textId="6154E04E" w:rsidR="00E83E40" w:rsidRPr="003325BA" w:rsidRDefault="00E83E40">
            <w:pPr>
              <w:spacing w:before="100" w:after="0"/>
              <w:rPr>
                <w:strike/>
                <w:color w:val="FF0000"/>
              </w:rPr>
            </w:pPr>
            <w:r w:rsidRPr="008A74B3">
              <w:rPr>
                <w:color w:val="000000" w:themeColor="text1"/>
              </w:rPr>
              <w:t xml:space="preserve"> </w:t>
            </w:r>
          </w:p>
        </w:tc>
      </w:tr>
      <w:tr w:rsidR="00E83E40" w:rsidRPr="00A62EFE" w14:paraId="3623AEA1" w14:textId="77777777">
        <w:trPr>
          <w:cantSplit/>
        </w:trPr>
        <w:tc>
          <w:tcPr>
            <w:tcW w:w="0" w:type="auto"/>
            <w:vMerge/>
          </w:tcPr>
          <w:p w14:paraId="188EC4BC" w14:textId="77777777" w:rsidR="00E83E40" w:rsidRPr="003325BA" w:rsidRDefault="00E83E40">
            <w:pPr>
              <w:rPr>
                <w:strike/>
                <w:color w:val="FF0000"/>
              </w:rPr>
            </w:pPr>
          </w:p>
        </w:tc>
        <w:tc>
          <w:tcPr>
            <w:tcW w:w="0" w:type="auto"/>
          </w:tcPr>
          <w:p w14:paraId="381E2E4C" w14:textId="4DBF8389" w:rsidR="00E83E40" w:rsidRPr="003325BA" w:rsidRDefault="00E83E40">
            <w:pPr>
              <w:keepNext/>
              <w:spacing w:before="100" w:after="0"/>
              <w:rPr>
                <w:b/>
                <w:strike/>
                <w:color w:val="FF0000"/>
              </w:rPr>
            </w:pPr>
            <w:r w:rsidRPr="008A74B3">
              <w:rPr>
                <w:b/>
                <w:color w:val="000000" w:themeColor="text1"/>
              </w:rPr>
              <w:t>Goals Supported</w:t>
            </w:r>
          </w:p>
        </w:tc>
        <w:tc>
          <w:tcPr>
            <w:tcW w:w="0" w:type="auto"/>
          </w:tcPr>
          <w:p w14:paraId="78E2F6D1" w14:textId="16800D31" w:rsidR="00E83E40" w:rsidRPr="003325BA" w:rsidRDefault="00E83E40">
            <w:pPr>
              <w:spacing w:before="100" w:after="0"/>
              <w:rPr>
                <w:strike/>
                <w:color w:val="FF0000"/>
              </w:rPr>
            </w:pPr>
            <w:r w:rsidRPr="008A74B3">
              <w:rPr>
                <w:color w:val="000000" w:themeColor="text1"/>
              </w:rPr>
              <w:t xml:space="preserve"> </w:t>
            </w:r>
          </w:p>
        </w:tc>
      </w:tr>
      <w:tr w:rsidR="00E83E40" w:rsidRPr="00A62EFE" w14:paraId="5AAFDD76" w14:textId="77777777">
        <w:trPr>
          <w:cantSplit/>
        </w:trPr>
        <w:tc>
          <w:tcPr>
            <w:tcW w:w="0" w:type="auto"/>
            <w:vMerge/>
          </w:tcPr>
          <w:p w14:paraId="11EF3653" w14:textId="77777777" w:rsidR="00E83E40" w:rsidRPr="003325BA" w:rsidRDefault="00E83E40">
            <w:pPr>
              <w:rPr>
                <w:strike/>
                <w:color w:val="FF0000"/>
              </w:rPr>
            </w:pPr>
          </w:p>
        </w:tc>
        <w:tc>
          <w:tcPr>
            <w:tcW w:w="0" w:type="auto"/>
          </w:tcPr>
          <w:p w14:paraId="2103CDD8" w14:textId="542A122F" w:rsidR="00E83E40" w:rsidRPr="003325BA" w:rsidRDefault="00E83E40">
            <w:pPr>
              <w:keepNext/>
              <w:spacing w:before="100" w:after="0"/>
              <w:rPr>
                <w:b/>
                <w:strike/>
                <w:color w:val="FF0000"/>
              </w:rPr>
            </w:pPr>
            <w:r w:rsidRPr="008A74B3">
              <w:rPr>
                <w:b/>
                <w:color w:val="000000" w:themeColor="text1"/>
              </w:rPr>
              <w:t>Needs Addressed</w:t>
            </w:r>
          </w:p>
        </w:tc>
        <w:tc>
          <w:tcPr>
            <w:tcW w:w="0" w:type="auto"/>
          </w:tcPr>
          <w:p w14:paraId="29FC9A15" w14:textId="7B53ED7B" w:rsidR="00E83E40" w:rsidRPr="003325BA" w:rsidRDefault="00E83E40">
            <w:pPr>
              <w:spacing w:before="100" w:after="0"/>
              <w:rPr>
                <w:strike/>
                <w:color w:val="FF0000"/>
              </w:rPr>
            </w:pPr>
            <w:r w:rsidRPr="008A74B3">
              <w:rPr>
                <w:color w:val="000000" w:themeColor="text1"/>
              </w:rPr>
              <w:t xml:space="preserve"> </w:t>
            </w:r>
          </w:p>
        </w:tc>
      </w:tr>
      <w:tr w:rsidR="00E83E40" w:rsidRPr="00A62EFE" w14:paraId="355F1A38" w14:textId="77777777">
        <w:trPr>
          <w:cantSplit/>
        </w:trPr>
        <w:tc>
          <w:tcPr>
            <w:tcW w:w="0" w:type="auto"/>
            <w:vMerge/>
          </w:tcPr>
          <w:p w14:paraId="27CFDCCC" w14:textId="77777777" w:rsidR="00E83E40" w:rsidRPr="003325BA" w:rsidRDefault="00E83E40">
            <w:pPr>
              <w:rPr>
                <w:strike/>
                <w:color w:val="FF0000"/>
              </w:rPr>
            </w:pPr>
          </w:p>
        </w:tc>
        <w:tc>
          <w:tcPr>
            <w:tcW w:w="0" w:type="auto"/>
          </w:tcPr>
          <w:p w14:paraId="6C564B48" w14:textId="3E6CD9F8" w:rsidR="00E83E40" w:rsidRPr="003325BA" w:rsidRDefault="00E83E40">
            <w:pPr>
              <w:keepNext/>
              <w:spacing w:before="100" w:after="0"/>
              <w:rPr>
                <w:b/>
                <w:strike/>
                <w:color w:val="FF0000"/>
              </w:rPr>
            </w:pPr>
            <w:r w:rsidRPr="008A74B3">
              <w:rPr>
                <w:b/>
                <w:color w:val="000000" w:themeColor="text1"/>
              </w:rPr>
              <w:t>Funding</w:t>
            </w:r>
          </w:p>
        </w:tc>
        <w:tc>
          <w:tcPr>
            <w:tcW w:w="0" w:type="auto"/>
          </w:tcPr>
          <w:p w14:paraId="45930CCE" w14:textId="305C3048" w:rsidR="00E83E40" w:rsidRPr="003325BA" w:rsidRDefault="00E83E40">
            <w:pPr>
              <w:spacing w:before="100" w:after="0"/>
              <w:rPr>
                <w:strike/>
                <w:color w:val="FF0000"/>
              </w:rPr>
            </w:pPr>
            <w:r w:rsidRPr="008A74B3">
              <w:rPr>
                <w:color w:val="000000" w:themeColor="text1"/>
              </w:rPr>
              <w:t>CDBG: $3,000</w:t>
            </w:r>
          </w:p>
        </w:tc>
      </w:tr>
      <w:tr w:rsidR="00E83E40" w:rsidRPr="00A62EFE" w14:paraId="02E40C3F" w14:textId="77777777">
        <w:trPr>
          <w:cantSplit/>
        </w:trPr>
        <w:tc>
          <w:tcPr>
            <w:tcW w:w="0" w:type="auto"/>
            <w:vMerge/>
          </w:tcPr>
          <w:p w14:paraId="1C7DB8F4" w14:textId="77777777" w:rsidR="00E83E40" w:rsidRPr="003325BA" w:rsidRDefault="00E83E40">
            <w:pPr>
              <w:rPr>
                <w:strike/>
                <w:color w:val="FF0000"/>
              </w:rPr>
            </w:pPr>
          </w:p>
        </w:tc>
        <w:tc>
          <w:tcPr>
            <w:tcW w:w="0" w:type="auto"/>
          </w:tcPr>
          <w:p w14:paraId="1E2D1D9E" w14:textId="49F2D028" w:rsidR="00E83E40" w:rsidRPr="003325BA" w:rsidRDefault="00E83E40">
            <w:pPr>
              <w:keepNext/>
              <w:spacing w:before="100" w:after="0"/>
              <w:rPr>
                <w:b/>
                <w:strike/>
                <w:color w:val="FF0000"/>
              </w:rPr>
            </w:pPr>
            <w:r w:rsidRPr="008A74B3">
              <w:rPr>
                <w:b/>
                <w:color w:val="000000" w:themeColor="text1"/>
              </w:rPr>
              <w:t>Description</w:t>
            </w:r>
          </w:p>
        </w:tc>
        <w:tc>
          <w:tcPr>
            <w:tcW w:w="0" w:type="auto"/>
          </w:tcPr>
          <w:p w14:paraId="43D5F9FC" w14:textId="41CB4414" w:rsidR="00E83E40" w:rsidRPr="003325BA" w:rsidRDefault="00E83E40">
            <w:pPr>
              <w:spacing w:before="100" w:after="0"/>
              <w:rPr>
                <w:strike/>
                <w:color w:val="FF0000"/>
              </w:rPr>
            </w:pPr>
            <w:r w:rsidRPr="008A74B3">
              <w:rPr>
                <w:color w:val="000000" w:themeColor="text1"/>
              </w:rPr>
              <w:t xml:space="preserve">These funds are used to cover grant administration costs such as the cost of staff, supplies, advertising, postage, copying, travel costs for </w:t>
            </w:r>
            <w:proofErr w:type="gramStart"/>
            <w:r w:rsidRPr="008A74B3">
              <w:rPr>
                <w:color w:val="000000" w:themeColor="text1"/>
              </w:rPr>
              <w:t>trainings</w:t>
            </w:r>
            <w:proofErr w:type="gramEnd"/>
            <w:r w:rsidRPr="008A74B3">
              <w:rPr>
                <w:color w:val="000000" w:themeColor="text1"/>
              </w:rPr>
              <w:t>, and other related costs.  Funding for this activity is counted toward the Planning and Administration 20% funding limitation.</w:t>
            </w:r>
          </w:p>
        </w:tc>
      </w:tr>
      <w:tr w:rsidR="00E83E40" w:rsidRPr="00A62EFE" w14:paraId="69BA748E" w14:textId="77777777">
        <w:trPr>
          <w:cantSplit/>
        </w:trPr>
        <w:tc>
          <w:tcPr>
            <w:tcW w:w="0" w:type="auto"/>
            <w:vMerge/>
          </w:tcPr>
          <w:p w14:paraId="01B67C3F" w14:textId="77777777" w:rsidR="00E83E40" w:rsidRPr="003325BA" w:rsidRDefault="00E83E40">
            <w:pPr>
              <w:rPr>
                <w:strike/>
                <w:color w:val="FF0000"/>
              </w:rPr>
            </w:pPr>
          </w:p>
        </w:tc>
        <w:tc>
          <w:tcPr>
            <w:tcW w:w="0" w:type="auto"/>
          </w:tcPr>
          <w:p w14:paraId="50C92892" w14:textId="3F8A70D9" w:rsidR="00E83E40" w:rsidRPr="003325BA" w:rsidRDefault="00E83E40">
            <w:pPr>
              <w:keepNext/>
              <w:spacing w:before="100" w:after="0"/>
              <w:rPr>
                <w:b/>
                <w:strike/>
                <w:color w:val="FF0000"/>
              </w:rPr>
            </w:pPr>
            <w:r w:rsidRPr="008A74B3">
              <w:rPr>
                <w:b/>
                <w:color w:val="000000" w:themeColor="text1"/>
              </w:rPr>
              <w:t>Target Date</w:t>
            </w:r>
          </w:p>
        </w:tc>
        <w:tc>
          <w:tcPr>
            <w:tcW w:w="0" w:type="auto"/>
          </w:tcPr>
          <w:p w14:paraId="502655E8" w14:textId="5C59EC4A" w:rsidR="00E83E40" w:rsidRPr="003325BA" w:rsidRDefault="00E83E40">
            <w:pPr>
              <w:spacing w:before="100" w:after="0"/>
              <w:rPr>
                <w:strike/>
                <w:color w:val="FF0000"/>
              </w:rPr>
            </w:pPr>
            <w:r w:rsidRPr="008A74B3">
              <w:rPr>
                <w:color w:val="000000" w:themeColor="text1"/>
              </w:rPr>
              <w:t>7/31/2026</w:t>
            </w:r>
          </w:p>
        </w:tc>
      </w:tr>
      <w:tr w:rsidR="00E83E40" w:rsidRPr="00A62EFE" w14:paraId="2F84F0FB" w14:textId="77777777">
        <w:trPr>
          <w:cantSplit/>
        </w:trPr>
        <w:tc>
          <w:tcPr>
            <w:tcW w:w="0" w:type="auto"/>
            <w:vMerge/>
          </w:tcPr>
          <w:p w14:paraId="31164C2B" w14:textId="77777777" w:rsidR="00E83E40" w:rsidRPr="003325BA" w:rsidRDefault="00E83E40">
            <w:pPr>
              <w:rPr>
                <w:strike/>
                <w:color w:val="FF0000"/>
              </w:rPr>
            </w:pPr>
          </w:p>
        </w:tc>
        <w:tc>
          <w:tcPr>
            <w:tcW w:w="0" w:type="auto"/>
          </w:tcPr>
          <w:p w14:paraId="3F74ECA1" w14:textId="7A6AE5B6" w:rsidR="00E83E40" w:rsidRPr="003325BA" w:rsidRDefault="00E83E40">
            <w:pPr>
              <w:keepNext/>
              <w:spacing w:before="100" w:after="0"/>
              <w:rPr>
                <w:rFonts w:asciiTheme="minorHAnsi" w:hAnsiTheme="minorHAnsi"/>
                <w:b/>
                <w:strike/>
                <w:color w:val="FF0000"/>
              </w:rPr>
            </w:pPr>
            <w:r w:rsidRPr="008A74B3">
              <w:rPr>
                <w:rStyle w:val="Strong"/>
                <w:rFonts w:asciiTheme="minorHAnsi" w:hAnsiTheme="minorHAnsi"/>
                <w:color w:val="000000" w:themeColor="text1"/>
              </w:rPr>
              <w:t>Estimate the number and type of families that will benefit from the proposed activities</w:t>
            </w:r>
          </w:p>
        </w:tc>
        <w:tc>
          <w:tcPr>
            <w:tcW w:w="0" w:type="auto"/>
          </w:tcPr>
          <w:p w14:paraId="03A6C29F" w14:textId="573D0094" w:rsidR="00E83E40" w:rsidRPr="003325BA" w:rsidRDefault="00E83E40">
            <w:pPr>
              <w:spacing w:before="100" w:after="0"/>
              <w:rPr>
                <w:strike/>
                <w:color w:val="FF0000"/>
              </w:rPr>
            </w:pPr>
            <w:r w:rsidRPr="008A74B3">
              <w:rPr>
                <w:color w:val="000000" w:themeColor="text1"/>
              </w:rPr>
              <w:t>Funds will be used to cover grant administration costs associated with the oversight of CDBG-funded programs.</w:t>
            </w:r>
          </w:p>
        </w:tc>
      </w:tr>
      <w:tr w:rsidR="00E83E40" w:rsidRPr="00A62EFE" w14:paraId="4F334D80" w14:textId="77777777">
        <w:trPr>
          <w:cantSplit/>
        </w:trPr>
        <w:tc>
          <w:tcPr>
            <w:tcW w:w="0" w:type="auto"/>
            <w:vMerge/>
          </w:tcPr>
          <w:p w14:paraId="1A1D8EE6" w14:textId="77777777" w:rsidR="00E83E40" w:rsidRPr="003325BA" w:rsidRDefault="00E83E40">
            <w:pPr>
              <w:rPr>
                <w:strike/>
                <w:color w:val="FF0000"/>
              </w:rPr>
            </w:pPr>
          </w:p>
        </w:tc>
        <w:tc>
          <w:tcPr>
            <w:tcW w:w="0" w:type="auto"/>
          </w:tcPr>
          <w:p w14:paraId="7AFFCC7E" w14:textId="308AA577" w:rsidR="00E83E40" w:rsidRPr="003325BA" w:rsidRDefault="00E83E40">
            <w:pPr>
              <w:keepNext/>
              <w:spacing w:before="100" w:after="0"/>
              <w:rPr>
                <w:rFonts w:asciiTheme="minorHAnsi" w:hAnsiTheme="minorHAnsi"/>
                <w:b/>
                <w:strike/>
                <w:color w:val="FF0000"/>
              </w:rPr>
            </w:pPr>
            <w:r w:rsidRPr="008A74B3">
              <w:rPr>
                <w:rStyle w:val="Strong"/>
                <w:rFonts w:asciiTheme="minorHAnsi" w:hAnsiTheme="minorHAnsi"/>
                <w:color w:val="000000" w:themeColor="text1"/>
              </w:rPr>
              <w:t>Location Description</w:t>
            </w:r>
          </w:p>
        </w:tc>
        <w:tc>
          <w:tcPr>
            <w:tcW w:w="0" w:type="auto"/>
          </w:tcPr>
          <w:p w14:paraId="4254EDCB" w14:textId="16F862EC" w:rsidR="00E83E40" w:rsidRPr="003325BA" w:rsidRDefault="00E83E40">
            <w:pPr>
              <w:spacing w:before="100" w:after="0"/>
              <w:rPr>
                <w:strike/>
                <w:color w:val="FF0000"/>
              </w:rPr>
            </w:pPr>
            <w:r w:rsidRPr="008A74B3">
              <w:rPr>
                <w:color w:val="000000" w:themeColor="text1"/>
              </w:rPr>
              <w:t>CDBG Administration activities will be conducted at 930 Overholt Road, Kent, OH.</w:t>
            </w:r>
          </w:p>
        </w:tc>
      </w:tr>
      <w:tr w:rsidR="00E83E40" w:rsidRPr="00A62EFE" w14:paraId="3AD5F0E6" w14:textId="77777777">
        <w:trPr>
          <w:cantSplit/>
        </w:trPr>
        <w:tc>
          <w:tcPr>
            <w:tcW w:w="0" w:type="auto"/>
            <w:vMerge/>
          </w:tcPr>
          <w:p w14:paraId="7E310FA6" w14:textId="77777777" w:rsidR="00E83E40" w:rsidRPr="003325BA" w:rsidRDefault="00E83E40">
            <w:pPr>
              <w:rPr>
                <w:strike/>
                <w:color w:val="FF0000"/>
              </w:rPr>
            </w:pPr>
          </w:p>
        </w:tc>
        <w:tc>
          <w:tcPr>
            <w:tcW w:w="0" w:type="auto"/>
          </w:tcPr>
          <w:p w14:paraId="3B323F94" w14:textId="24F18DFB" w:rsidR="00E83E40" w:rsidRPr="003325BA" w:rsidRDefault="00E83E40">
            <w:pPr>
              <w:keepNext/>
              <w:spacing w:before="100" w:after="0"/>
              <w:rPr>
                <w:rFonts w:asciiTheme="minorHAnsi" w:hAnsiTheme="minorHAnsi"/>
                <w:b/>
                <w:strike/>
                <w:color w:val="FF0000"/>
              </w:rPr>
            </w:pPr>
            <w:r w:rsidRPr="008A74B3">
              <w:rPr>
                <w:rStyle w:val="Strong"/>
                <w:rFonts w:asciiTheme="minorHAnsi" w:hAnsiTheme="minorHAnsi"/>
                <w:color w:val="000000" w:themeColor="text1"/>
              </w:rPr>
              <w:t>Planned Activities</w:t>
            </w:r>
          </w:p>
        </w:tc>
        <w:tc>
          <w:tcPr>
            <w:tcW w:w="0" w:type="auto"/>
          </w:tcPr>
          <w:p w14:paraId="11BDD661" w14:textId="0229FABD" w:rsidR="00E83E40" w:rsidRPr="003325BA" w:rsidRDefault="00E83E40">
            <w:pPr>
              <w:spacing w:before="100" w:after="0"/>
              <w:rPr>
                <w:strike/>
                <w:color w:val="FF0000"/>
              </w:rPr>
            </w:pPr>
            <w:r w:rsidRPr="008A74B3">
              <w:rPr>
                <w:color w:val="000000" w:themeColor="text1"/>
              </w:rPr>
              <w:t>Funds will be used to cover grant administration costs associated with the oversight of CDBG-funded programs.</w:t>
            </w:r>
          </w:p>
        </w:tc>
      </w:tr>
      <w:tr w:rsidR="00E83E40" w:rsidRPr="00A62EFE" w14:paraId="36F769C3" w14:textId="77777777">
        <w:trPr>
          <w:cantSplit/>
        </w:trPr>
        <w:tc>
          <w:tcPr>
            <w:tcW w:w="0" w:type="auto"/>
            <w:vMerge w:val="restart"/>
          </w:tcPr>
          <w:p w14:paraId="3C878118" w14:textId="77777777" w:rsidR="00E83E40" w:rsidRPr="008A74B3" w:rsidRDefault="00E83E40">
            <w:pPr>
              <w:rPr>
                <w:color w:val="000000" w:themeColor="text1"/>
              </w:rPr>
            </w:pPr>
            <w:r w:rsidRPr="008A74B3">
              <w:rPr>
                <w:b/>
                <w:color w:val="000000" w:themeColor="text1"/>
              </w:rPr>
              <w:t>7</w:t>
            </w:r>
          </w:p>
        </w:tc>
        <w:tc>
          <w:tcPr>
            <w:tcW w:w="0" w:type="auto"/>
          </w:tcPr>
          <w:p w14:paraId="357051E2" w14:textId="44819E1E" w:rsidR="00E83E40" w:rsidRPr="008A74B3" w:rsidRDefault="00E83E40">
            <w:pPr>
              <w:keepNext/>
              <w:spacing w:before="100" w:after="0"/>
              <w:rPr>
                <w:b/>
                <w:color w:val="000000" w:themeColor="text1"/>
              </w:rPr>
            </w:pPr>
            <w:r w:rsidRPr="008A74B3">
              <w:rPr>
                <w:b/>
                <w:color w:val="000000" w:themeColor="text1"/>
              </w:rPr>
              <w:t>Project Name</w:t>
            </w:r>
          </w:p>
        </w:tc>
        <w:tc>
          <w:tcPr>
            <w:tcW w:w="0" w:type="auto"/>
          </w:tcPr>
          <w:p w14:paraId="31020E9D" w14:textId="5ED7A284" w:rsidR="00E83E40" w:rsidRPr="008A74B3" w:rsidRDefault="00E83E40">
            <w:pPr>
              <w:spacing w:before="100" w:after="0"/>
              <w:rPr>
                <w:color w:val="000000" w:themeColor="text1"/>
              </w:rPr>
            </w:pPr>
            <w:r w:rsidRPr="008A74B3">
              <w:rPr>
                <w:color w:val="000000" w:themeColor="text1"/>
              </w:rPr>
              <w:t>2024 Fair Housing Services</w:t>
            </w:r>
          </w:p>
        </w:tc>
      </w:tr>
      <w:tr w:rsidR="00E83E40" w:rsidRPr="00A62EFE" w14:paraId="553D41FF" w14:textId="77777777">
        <w:trPr>
          <w:cantSplit/>
        </w:trPr>
        <w:tc>
          <w:tcPr>
            <w:tcW w:w="0" w:type="auto"/>
            <w:vMerge/>
          </w:tcPr>
          <w:p w14:paraId="4CA137AE" w14:textId="77777777" w:rsidR="00E83E40" w:rsidRPr="008A74B3" w:rsidRDefault="00E83E40">
            <w:pPr>
              <w:rPr>
                <w:color w:val="000000" w:themeColor="text1"/>
              </w:rPr>
            </w:pPr>
          </w:p>
        </w:tc>
        <w:tc>
          <w:tcPr>
            <w:tcW w:w="0" w:type="auto"/>
          </w:tcPr>
          <w:p w14:paraId="5FE1DFE2" w14:textId="56440760" w:rsidR="00E83E40" w:rsidRPr="008A74B3" w:rsidRDefault="00E83E40">
            <w:pPr>
              <w:keepNext/>
              <w:spacing w:before="100" w:after="0"/>
              <w:rPr>
                <w:b/>
                <w:color w:val="000000" w:themeColor="text1"/>
              </w:rPr>
            </w:pPr>
            <w:r w:rsidRPr="008A74B3">
              <w:rPr>
                <w:b/>
                <w:color w:val="000000" w:themeColor="text1"/>
              </w:rPr>
              <w:t>Target Area</w:t>
            </w:r>
          </w:p>
        </w:tc>
        <w:tc>
          <w:tcPr>
            <w:tcW w:w="0" w:type="auto"/>
          </w:tcPr>
          <w:p w14:paraId="7756BA7D" w14:textId="2B617679" w:rsidR="00E83E40" w:rsidRPr="008A74B3" w:rsidRDefault="00E83E40">
            <w:pPr>
              <w:spacing w:before="100" w:after="0"/>
              <w:rPr>
                <w:color w:val="000000" w:themeColor="text1"/>
              </w:rPr>
            </w:pPr>
            <w:r w:rsidRPr="008A74B3">
              <w:rPr>
                <w:color w:val="000000" w:themeColor="text1"/>
              </w:rPr>
              <w:t xml:space="preserve"> </w:t>
            </w:r>
          </w:p>
        </w:tc>
      </w:tr>
      <w:tr w:rsidR="00E83E40" w:rsidRPr="00A62EFE" w14:paraId="185870AF" w14:textId="77777777">
        <w:trPr>
          <w:cantSplit/>
        </w:trPr>
        <w:tc>
          <w:tcPr>
            <w:tcW w:w="0" w:type="auto"/>
            <w:vMerge/>
          </w:tcPr>
          <w:p w14:paraId="2A19C5C1" w14:textId="77777777" w:rsidR="00E83E40" w:rsidRPr="008A74B3" w:rsidRDefault="00E83E40">
            <w:pPr>
              <w:rPr>
                <w:color w:val="000000" w:themeColor="text1"/>
              </w:rPr>
            </w:pPr>
          </w:p>
        </w:tc>
        <w:tc>
          <w:tcPr>
            <w:tcW w:w="0" w:type="auto"/>
          </w:tcPr>
          <w:p w14:paraId="39C44917" w14:textId="1C9FD54B" w:rsidR="00E83E40" w:rsidRPr="008A74B3" w:rsidRDefault="00E83E40">
            <w:pPr>
              <w:keepNext/>
              <w:spacing w:before="100" w:after="0"/>
              <w:rPr>
                <w:b/>
                <w:color w:val="000000" w:themeColor="text1"/>
              </w:rPr>
            </w:pPr>
            <w:r w:rsidRPr="008A74B3">
              <w:rPr>
                <w:b/>
                <w:color w:val="000000" w:themeColor="text1"/>
              </w:rPr>
              <w:t>Goals Supported</w:t>
            </w:r>
          </w:p>
        </w:tc>
        <w:tc>
          <w:tcPr>
            <w:tcW w:w="0" w:type="auto"/>
          </w:tcPr>
          <w:p w14:paraId="3A34D83D" w14:textId="65BB520F" w:rsidR="00E83E40" w:rsidRPr="008A74B3" w:rsidRDefault="00E83E40">
            <w:pPr>
              <w:spacing w:before="100" w:after="0"/>
              <w:rPr>
                <w:color w:val="000000" w:themeColor="text1"/>
              </w:rPr>
            </w:pPr>
            <w:r w:rsidRPr="008A74B3">
              <w:rPr>
                <w:color w:val="000000" w:themeColor="text1"/>
              </w:rPr>
              <w:t xml:space="preserve"> </w:t>
            </w:r>
          </w:p>
        </w:tc>
      </w:tr>
      <w:tr w:rsidR="00E83E40" w:rsidRPr="00A62EFE" w14:paraId="016AE981" w14:textId="77777777">
        <w:trPr>
          <w:cantSplit/>
        </w:trPr>
        <w:tc>
          <w:tcPr>
            <w:tcW w:w="0" w:type="auto"/>
            <w:vMerge/>
          </w:tcPr>
          <w:p w14:paraId="13E798DB" w14:textId="77777777" w:rsidR="00E83E40" w:rsidRPr="008A74B3" w:rsidRDefault="00E83E40">
            <w:pPr>
              <w:rPr>
                <w:color w:val="000000" w:themeColor="text1"/>
              </w:rPr>
            </w:pPr>
          </w:p>
        </w:tc>
        <w:tc>
          <w:tcPr>
            <w:tcW w:w="0" w:type="auto"/>
          </w:tcPr>
          <w:p w14:paraId="36DFD4A3" w14:textId="07CA7557" w:rsidR="00E83E40" w:rsidRPr="008A74B3" w:rsidRDefault="00E83E40">
            <w:pPr>
              <w:keepNext/>
              <w:spacing w:before="100" w:after="0"/>
              <w:rPr>
                <w:b/>
                <w:color w:val="000000" w:themeColor="text1"/>
              </w:rPr>
            </w:pPr>
            <w:r w:rsidRPr="008A74B3">
              <w:rPr>
                <w:b/>
                <w:color w:val="000000" w:themeColor="text1"/>
              </w:rPr>
              <w:t>Needs Addressed</w:t>
            </w:r>
          </w:p>
        </w:tc>
        <w:tc>
          <w:tcPr>
            <w:tcW w:w="0" w:type="auto"/>
          </w:tcPr>
          <w:p w14:paraId="43ED4B34" w14:textId="29B13C11" w:rsidR="00E83E40" w:rsidRPr="008A74B3" w:rsidRDefault="00E83E40">
            <w:pPr>
              <w:spacing w:before="100" w:after="0"/>
              <w:rPr>
                <w:color w:val="000000" w:themeColor="text1"/>
              </w:rPr>
            </w:pPr>
            <w:r w:rsidRPr="008A74B3">
              <w:rPr>
                <w:color w:val="000000" w:themeColor="text1"/>
              </w:rPr>
              <w:t xml:space="preserve"> </w:t>
            </w:r>
          </w:p>
        </w:tc>
      </w:tr>
      <w:tr w:rsidR="00E83E40" w:rsidRPr="00A62EFE" w14:paraId="2733EADD" w14:textId="77777777">
        <w:trPr>
          <w:cantSplit/>
        </w:trPr>
        <w:tc>
          <w:tcPr>
            <w:tcW w:w="0" w:type="auto"/>
            <w:vMerge/>
          </w:tcPr>
          <w:p w14:paraId="7D8CA4A5" w14:textId="77777777" w:rsidR="00E83E40" w:rsidRPr="008A74B3" w:rsidRDefault="00E83E40">
            <w:pPr>
              <w:rPr>
                <w:color w:val="000000" w:themeColor="text1"/>
              </w:rPr>
            </w:pPr>
          </w:p>
        </w:tc>
        <w:tc>
          <w:tcPr>
            <w:tcW w:w="0" w:type="auto"/>
          </w:tcPr>
          <w:p w14:paraId="17954348" w14:textId="0EB13DFF" w:rsidR="00E83E40" w:rsidRPr="008A74B3" w:rsidRDefault="00E83E40">
            <w:pPr>
              <w:keepNext/>
              <w:spacing w:before="100" w:after="0"/>
              <w:rPr>
                <w:b/>
                <w:color w:val="000000" w:themeColor="text1"/>
              </w:rPr>
            </w:pPr>
            <w:r w:rsidRPr="008A74B3">
              <w:rPr>
                <w:b/>
                <w:color w:val="000000" w:themeColor="text1"/>
              </w:rPr>
              <w:t>Funding</w:t>
            </w:r>
          </w:p>
        </w:tc>
        <w:tc>
          <w:tcPr>
            <w:tcW w:w="0" w:type="auto"/>
          </w:tcPr>
          <w:p w14:paraId="5442F167" w14:textId="711C559A" w:rsidR="00E83E40" w:rsidRPr="008A74B3" w:rsidRDefault="00E83E40">
            <w:pPr>
              <w:spacing w:before="100" w:after="0"/>
              <w:rPr>
                <w:color w:val="000000" w:themeColor="text1"/>
              </w:rPr>
            </w:pPr>
            <w:r w:rsidRPr="008A74B3">
              <w:rPr>
                <w:color w:val="000000" w:themeColor="text1"/>
              </w:rPr>
              <w:t>CDBG: $19,000</w:t>
            </w:r>
          </w:p>
        </w:tc>
      </w:tr>
      <w:tr w:rsidR="00E83E40" w:rsidRPr="00A62EFE" w14:paraId="34E22321" w14:textId="77777777">
        <w:trPr>
          <w:cantSplit/>
        </w:trPr>
        <w:tc>
          <w:tcPr>
            <w:tcW w:w="0" w:type="auto"/>
            <w:vMerge/>
          </w:tcPr>
          <w:p w14:paraId="0DC5F016" w14:textId="77777777" w:rsidR="00E83E40" w:rsidRPr="008A74B3" w:rsidRDefault="00E83E40">
            <w:pPr>
              <w:rPr>
                <w:color w:val="000000" w:themeColor="text1"/>
              </w:rPr>
            </w:pPr>
          </w:p>
        </w:tc>
        <w:tc>
          <w:tcPr>
            <w:tcW w:w="0" w:type="auto"/>
          </w:tcPr>
          <w:p w14:paraId="7D9840A0" w14:textId="75149C58" w:rsidR="00E83E40" w:rsidRPr="008A74B3" w:rsidRDefault="00E83E40">
            <w:pPr>
              <w:keepNext/>
              <w:spacing w:before="100" w:after="0"/>
              <w:rPr>
                <w:b/>
                <w:color w:val="000000" w:themeColor="text1"/>
              </w:rPr>
            </w:pPr>
            <w:r w:rsidRPr="008A74B3">
              <w:rPr>
                <w:b/>
                <w:color w:val="000000" w:themeColor="text1"/>
              </w:rPr>
              <w:t>Description</w:t>
            </w:r>
          </w:p>
        </w:tc>
        <w:tc>
          <w:tcPr>
            <w:tcW w:w="0" w:type="auto"/>
          </w:tcPr>
          <w:p w14:paraId="54F422A6" w14:textId="5EB27A13" w:rsidR="00E83E40" w:rsidRPr="008A74B3" w:rsidRDefault="00E83E40">
            <w:pPr>
              <w:spacing w:before="100" w:after="0"/>
              <w:rPr>
                <w:color w:val="000000" w:themeColor="text1"/>
              </w:rPr>
            </w:pPr>
            <w:r w:rsidRPr="008A74B3">
              <w:rPr>
                <w:color w:val="000000" w:themeColor="text1"/>
              </w:rPr>
              <w:t xml:space="preserve">Fair Housing Contact Service will use funds to cover the cost associated with the provision of fair housing service.  The consultant will provide counseling in the areas of housing discrimination and landlord-tenant issues. They will investigate fair housing complaints and provide a variety of public education and outreach services in the </w:t>
            </w:r>
            <w:proofErr w:type="gramStart"/>
            <w:r w:rsidRPr="008A74B3">
              <w:rPr>
                <w:color w:val="000000" w:themeColor="text1"/>
              </w:rPr>
              <w:t>City</w:t>
            </w:r>
            <w:proofErr w:type="gramEnd"/>
            <w:r w:rsidRPr="008A74B3">
              <w:rPr>
                <w:color w:val="000000" w:themeColor="text1"/>
              </w:rPr>
              <w:t>. Funding for this activity is counted toward the Planning and Administration 20% funding limitation.</w:t>
            </w:r>
          </w:p>
        </w:tc>
      </w:tr>
      <w:tr w:rsidR="00E83E40" w:rsidRPr="00A62EFE" w14:paraId="7FC9E5B3" w14:textId="77777777">
        <w:trPr>
          <w:cantSplit/>
        </w:trPr>
        <w:tc>
          <w:tcPr>
            <w:tcW w:w="0" w:type="auto"/>
            <w:vMerge/>
          </w:tcPr>
          <w:p w14:paraId="626A873F" w14:textId="77777777" w:rsidR="00E83E40" w:rsidRPr="008A74B3" w:rsidRDefault="00E83E40">
            <w:pPr>
              <w:rPr>
                <w:color w:val="000000" w:themeColor="text1"/>
              </w:rPr>
            </w:pPr>
          </w:p>
        </w:tc>
        <w:tc>
          <w:tcPr>
            <w:tcW w:w="0" w:type="auto"/>
          </w:tcPr>
          <w:p w14:paraId="2BD3690F" w14:textId="67E4658C" w:rsidR="00E83E40" w:rsidRPr="008A74B3" w:rsidRDefault="00E83E40">
            <w:pPr>
              <w:keepNext/>
              <w:spacing w:before="100" w:after="0"/>
              <w:rPr>
                <w:b/>
                <w:color w:val="000000" w:themeColor="text1"/>
              </w:rPr>
            </w:pPr>
            <w:r w:rsidRPr="008A74B3">
              <w:rPr>
                <w:b/>
                <w:color w:val="000000" w:themeColor="text1"/>
              </w:rPr>
              <w:t>Target Date</w:t>
            </w:r>
          </w:p>
        </w:tc>
        <w:tc>
          <w:tcPr>
            <w:tcW w:w="0" w:type="auto"/>
          </w:tcPr>
          <w:p w14:paraId="687230E0" w14:textId="0BB9366E" w:rsidR="00E83E40" w:rsidRPr="008A74B3" w:rsidRDefault="00E83E40">
            <w:pPr>
              <w:spacing w:before="100" w:after="0"/>
              <w:rPr>
                <w:color w:val="000000" w:themeColor="text1"/>
              </w:rPr>
            </w:pPr>
            <w:r w:rsidRPr="008A74B3">
              <w:rPr>
                <w:color w:val="000000" w:themeColor="text1"/>
              </w:rPr>
              <w:t>7/31/2025</w:t>
            </w:r>
          </w:p>
        </w:tc>
      </w:tr>
      <w:tr w:rsidR="00E83E40" w:rsidRPr="00A62EFE" w14:paraId="5238E2E9" w14:textId="77777777">
        <w:trPr>
          <w:cantSplit/>
        </w:trPr>
        <w:tc>
          <w:tcPr>
            <w:tcW w:w="0" w:type="auto"/>
            <w:vMerge/>
          </w:tcPr>
          <w:p w14:paraId="7F7E0C8B" w14:textId="77777777" w:rsidR="00E83E40" w:rsidRPr="008A74B3" w:rsidRDefault="00E83E40">
            <w:pPr>
              <w:rPr>
                <w:color w:val="000000" w:themeColor="text1"/>
              </w:rPr>
            </w:pPr>
          </w:p>
        </w:tc>
        <w:tc>
          <w:tcPr>
            <w:tcW w:w="0" w:type="auto"/>
          </w:tcPr>
          <w:p w14:paraId="21B42EE7" w14:textId="05908CA3" w:rsidR="00E83E40" w:rsidRPr="008A74B3" w:rsidRDefault="00E83E40">
            <w:pPr>
              <w:keepNext/>
              <w:spacing w:before="100" w:after="0"/>
              <w:rPr>
                <w:rFonts w:asciiTheme="minorHAnsi" w:hAnsiTheme="minorHAnsi"/>
                <w:b/>
                <w:color w:val="000000" w:themeColor="text1"/>
              </w:rPr>
            </w:pPr>
            <w:r w:rsidRPr="008A74B3">
              <w:rPr>
                <w:rStyle w:val="Strong"/>
                <w:rFonts w:asciiTheme="minorHAnsi" w:hAnsiTheme="minorHAnsi"/>
                <w:color w:val="000000" w:themeColor="text1"/>
              </w:rPr>
              <w:t>Estimate the number and type of families that will benefit from the proposed activities</w:t>
            </w:r>
          </w:p>
        </w:tc>
        <w:tc>
          <w:tcPr>
            <w:tcW w:w="0" w:type="auto"/>
          </w:tcPr>
          <w:p w14:paraId="187817E1" w14:textId="068E0956" w:rsidR="00E83E40" w:rsidRPr="008A74B3" w:rsidRDefault="00E83E40">
            <w:pPr>
              <w:spacing w:before="100" w:after="0"/>
              <w:rPr>
                <w:color w:val="000000" w:themeColor="text1"/>
              </w:rPr>
            </w:pPr>
            <w:r w:rsidRPr="008A74B3">
              <w:rPr>
                <w:color w:val="000000" w:themeColor="text1"/>
              </w:rPr>
              <w:t>An estimated fifty low- to moderate-income residents of the City of Kent will receive Fair Housing services.</w:t>
            </w:r>
          </w:p>
        </w:tc>
      </w:tr>
      <w:tr w:rsidR="00E83E40" w:rsidRPr="00A62EFE" w14:paraId="0D7078EE" w14:textId="77777777">
        <w:trPr>
          <w:cantSplit/>
        </w:trPr>
        <w:tc>
          <w:tcPr>
            <w:tcW w:w="0" w:type="auto"/>
            <w:vMerge/>
          </w:tcPr>
          <w:p w14:paraId="6B65EC1E" w14:textId="77777777" w:rsidR="00E83E40" w:rsidRPr="008A74B3" w:rsidRDefault="00E83E40">
            <w:pPr>
              <w:rPr>
                <w:color w:val="000000" w:themeColor="text1"/>
              </w:rPr>
            </w:pPr>
          </w:p>
        </w:tc>
        <w:tc>
          <w:tcPr>
            <w:tcW w:w="0" w:type="auto"/>
          </w:tcPr>
          <w:p w14:paraId="4020352F" w14:textId="7812FCD3" w:rsidR="00E83E40" w:rsidRPr="008A74B3" w:rsidRDefault="00E83E40">
            <w:pPr>
              <w:keepNext/>
              <w:spacing w:before="100" w:after="0"/>
              <w:rPr>
                <w:rFonts w:asciiTheme="minorHAnsi" w:hAnsiTheme="minorHAnsi"/>
                <w:b/>
                <w:color w:val="000000" w:themeColor="text1"/>
              </w:rPr>
            </w:pPr>
            <w:r w:rsidRPr="008A74B3">
              <w:rPr>
                <w:rStyle w:val="Strong"/>
                <w:rFonts w:asciiTheme="minorHAnsi" w:hAnsiTheme="minorHAnsi"/>
                <w:color w:val="000000" w:themeColor="text1"/>
              </w:rPr>
              <w:t>Location Description</w:t>
            </w:r>
          </w:p>
        </w:tc>
        <w:tc>
          <w:tcPr>
            <w:tcW w:w="0" w:type="auto"/>
          </w:tcPr>
          <w:p w14:paraId="2EA51056" w14:textId="6732B7AB" w:rsidR="00E83E40" w:rsidRPr="008A74B3" w:rsidRDefault="00E83E40">
            <w:pPr>
              <w:spacing w:before="100" w:after="0"/>
              <w:rPr>
                <w:color w:val="000000" w:themeColor="text1"/>
              </w:rPr>
            </w:pPr>
            <w:r w:rsidRPr="008A74B3">
              <w:rPr>
                <w:color w:val="000000" w:themeColor="text1"/>
              </w:rPr>
              <w:t>Fair Housing Contact Service will provide fair housing services to residents of the City of Kent, OH.</w:t>
            </w:r>
          </w:p>
        </w:tc>
      </w:tr>
      <w:tr w:rsidR="00E83E40" w:rsidRPr="00A62EFE" w14:paraId="1018A196" w14:textId="77777777">
        <w:trPr>
          <w:cantSplit/>
        </w:trPr>
        <w:tc>
          <w:tcPr>
            <w:tcW w:w="0" w:type="auto"/>
            <w:vMerge/>
          </w:tcPr>
          <w:p w14:paraId="2EDBF317" w14:textId="77777777" w:rsidR="00E83E40" w:rsidRPr="008A74B3" w:rsidRDefault="00E83E40">
            <w:pPr>
              <w:rPr>
                <w:color w:val="000000" w:themeColor="text1"/>
              </w:rPr>
            </w:pPr>
          </w:p>
        </w:tc>
        <w:tc>
          <w:tcPr>
            <w:tcW w:w="0" w:type="auto"/>
          </w:tcPr>
          <w:p w14:paraId="47098EC6" w14:textId="317E16FA" w:rsidR="00E83E40" w:rsidRPr="008A74B3" w:rsidRDefault="00E83E40">
            <w:pPr>
              <w:keepNext/>
              <w:spacing w:before="100" w:after="0"/>
              <w:rPr>
                <w:rFonts w:asciiTheme="minorHAnsi" w:hAnsiTheme="minorHAnsi"/>
                <w:b/>
                <w:color w:val="000000" w:themeColor="text1"/>
              </w:rPr>
            </w:pPr>
            <w:r w:rsidRPr="008A74B3">
              <w:rPr>
                <w:rStyle w:val="Strong"/>
                <w:rFonts w:asciiTheme="minorHAnsi" w:hAnsiTheme="minorHAnsi"/>
                <w:color w:val="000000" w:themeColor="text1"/>
              </w:rPr>
              <w:t>Planned Activities</w:t>
            </w:r>
          </w:p>
        </w:tc>
        <w:tc>
          <w:tcPr>
            <w:tcW w:w="0" w:type="auto"/>
          </w:tcPr>
          <w:p w14:paraId="54B71E77" w14:textId="4EB03068" w:rsidR="00E83E40" w:rsidRPr="008A74B3" w:rsidRDefault="00E83E40">
            <w:pPr>
              <w:spacing w:before="100" w:after="0"/>
              <w:rPr>
                <w:color w:val="000000" w:themeColor="text1"/>
              </w:rPr>
            </w:pPr>
            <w:r w:rsidRPr="008A74B3">
              <w:rPr>
                <w:color w:val="000000" w:themeColor="text1"/>
              </w:rPr>
              <w:t>Services will include homebuyer counseling, tenant/landlord counseling, investigation of discrimination complaints, educational workshops/trainings and testing.</w:t>
            </w:r>
          </w:p>
        </w:tc>
      </w:tr>
    </w:tbl>
    <w:p w14:paraId="42D6AAB7" w14:textId="77777777" w:rsidR="007302EB" w:rsidRPr="00193A02" w:rsidRDefault="003B4A17">
      <w:pPr>
        <w:pStyle w:val="Heading2"/>
        <w:pageBreakBefore/>
        <w:widowControl w:val="0"/>
        <w:rPr>
          <w:rFonts w:ascii="Calibri" w:hAnsi="Calibri"/>
          <w:i w:val="0"/>
          <w:color w:val="000000" w:themeColor="text1"/>
        </w:rPr>
      </w:pPr>
      <w:bookmarkStart w:id="7" w:name="_Toc309810477"/>
      <w:bookmarkEnd w:id="4"/>
      <w:bookmarkEnd w:id="6"/>
      <w:r w:rsidRPr="00193A02">
        <w:rPr>
          <w:rFonts w:ascii="Calibri" w:hAnsi="Calibri"/>
          <w:i w:val="0"/>
          <w:color w:val="000000" w:themeColor="text1"/>
        </w:rPr>
        <w:t xml:space="preserve">AP-50 Geographic Distribution – 91.220(f) </w:t>
      </w:r>
      <w:bookmarkEnd w:id="7"/>
    </w:p>
    <w:p w14:paraId="406017E8" w14:textId="77777777" w:rsidR="007302EB" w:rsidRPr="00193A02" w:rsidRDefault="003B4A17">
      <w:pPr>
        <w:keepNext/>
        <w:widowControl w:val="0"/>
        <w:rPr>
          <w:b/>
          <w:color w:val="000000" w:themeColor="text1"/>
          <w:sz w:val="24"/>
          <w:szCs w:val="24"/>
        </w:rPr>
      </w:pPr>
      <w:r w:rsidRPr="00193A02">
        <w:rPr>
          <w:b/>
          <w:color w:val="000000" w:themeColor="text1"/>
          <w:sz w:val="24"/>
          <w:szCs w:val="24"/>
        </w:rPr>
        <w:t xml:space="preserve">Description of the geographic areas of the entitlement (including areas of low-income and minority concentration) where assistance will be directed </w:t>
      </w:r>
    </w:p>
    <w:p w14:paraId="4181E890" w14:textId="33470E90" w:rsidR="007302EB" w:rsidRPr="00193A02" w:rsidRDefault="003B4A17">
      <w:pPr>
        <w:keepNext/>
        <w:widowControl w:val="0"/>
        <w:spacing w:beforeAutospacing="1" w:afterAutospacing="1"/>
        <w:rPr>
          <w:rFonts w:cs="Arial"/>
          <w:color w:val="000000" w:themeColor="text1"/>
          <w:szCs w:val="26"/>
        </w:rPr>
      </w:pPr>
      <w:r w:rsidRPr="00193A02">
        <w:rPr>
          <w:rFonts w:cs="Arial"/>
          <w:color w:val="000000" w:themeColor="text1"/>
        </w:rPr>
        <w:t>During this Consolidated Plan process (</w:t>
      </w:r>
      <w:r w:rsidR="00193A02" w:rsidRPr="00193A02">
        <w:rPr>
          <w:rFonts w:cs="Arial"/>
          <w:color w:val="000000" w:themeColor="text1"/>
        </w:rPr>
        <w:t>2025-2029</w:t>
      </w:r>
      <w:r w:rsidRPr="00193A02">
        <w:rPr>
          <w:rFonts w:cs="Arial"/>
          <w:color w:val="000000" w:themeColor="text1"/>
        </w:rPr>
        <w:t xml:space="preserve">), the City will target its available CDBG and other local resources toward supporting public infrastructure improvement projects and activities within the neighborhoods of the City that have some of the highest concentrations of low- to moderate-income and minority households.  The </w:t>
      </w:r>
      <w:proofErr w:type="gramStart"/>
      <w:r w:rsidRPr="00193A02">
        <w:rPr>
          <w:rFonts w:cs="Arial"/>
          <w:color w:val="000000" w:themeColor="text1"/>
        </w:rPr>
        <w:t>City</w:t>
      </w:r>
      <w:proofErr w:type="gramEnd"/>
      <w:r w:rsidRPr="00193A02">
        <w:rPr>
          <w:rFonts w:cs="Arial"/>
          <w:color w:val="000000" w:themeColor="text1"/>
        </w:rPr>
        <w:t xml:space="preserve"> is continuing this geographic targeting of public infrastructure improvements during the PY202</w:t>
      </w:r>
      <w:r w:rsidR="00193A02" w:rsidRPr="00193A02">
        <w:rPr>
          <w:rFonts w:cs="Arial"/>
          <w:color w:val="000000" w:themeColor="text1"/>
        </w:rPr>
        <w:t>5</w:t>
      </w:r>
      <w:r w:rsidRPr="00193A02">
        <w:rPr>
          <w:rFonts w:cs="Arial"/>
          <w:color w:val="000000" w:themeColor="text1"/>
        </w:rPr>
        <w:t xml:space="preserve"> period by contributing funding to the </w:t>
      </w:r>
      <w:r w:rsidR="00193A02" w:rsidRPr="00193A02">
        <w:rPr>
          <w:rFonts w:cs="Arial"/>
          <w:color w:val="000000" w:themeColor="text1"/>
        </w:rPr>
        <w:t>Elm</w:t>
      </w:r>
      <w:r w:rsidRPr="00193A02">
        <w:rPr>
          <w:rFonts w:cs="Arial"/>
          <w:color w:val="000000" w:themeColor="text1"/>
        </w:rPr>
        <w:t xml:space="preserve"> Street Reconstruction project. This project will meet this priority need and </w:t>
      </w:r>
      <w:proofErr w:type="gramStart"/>
      <w:r w:rsidRPr="00193A02">
        <w:rPr>
          <w:rFonts w:cs="Arial"/>
          <w:color w:val="000000" w:themeColor="text1"/>
        </w:rPr>
        <w:t>is located in</w:t>
      </w:r>
      <w:proofErr w:type="gramEnd"/>
      <w:r w:rsidRPr="00193A02">
        <w:rPr>
          <w:rFonts w:cs="Arial"/>
          <w:color w:val="000000" w:themeColor="text1"/>
        </w:rPr>
        <w:t xml:space="preserve"> a low- to moderate-income area and an area of minority concentration as shown on the maps attached to this plan in the appendix.  The Neighborhood Policing program will again be undertaken during PY202</w:t>
      </w:r>
      <w:r w:rsidR="00193A02" w:rsidRPr="00193A02">
        <w:rPr>
          <w:rFonts w:cs="Arial"/>
          <w:color w:val="000000" w:themeColor="text1"/>
        </w:rPr>
        <w:t>5</w:t>
      </w:r>
      <w:r w:rsidRPr="00193A02">
        <w:rPr>
          <w:rFonts w:cs="Arial"/>
          <w:color w:val="000000" w:themeColor="text1"/>
        </w:rPr>
        <w:t xml:space="preserve"> and provide additional police outreach to low-to moderate-income geographic areas of the </w:t>
      </w:r>
      <w:proofErr w:type="gramStart"/>
      <w:r w:rsidRPr="00193A02">
        <w:rPr>
          <w:rFonts w:cs="Arial"/>
          <w:color w:val="000000" w:themeColor="text1"/>
        </w:rPr>
        <w:t>City</w:t>
      </w:r>
      <w:proofErr w:type="gramEnd"/>
      <w:r w:rsidRPr="00193A02">
        <w:rPr>
          <w:rFonts w:cs="Arial"/>
          <w:color w:val="000000" w:themeColor="text1"/>
        </w:rPr>
        <w:t>, some of which also have a higher concentrations of minority populations.  The program has a goal of improving communication, trust and understanding between residents and the Police Department.  The other programs being proposed during PY202</w:t>
      </w:r>
      <w:r w:rsidR="00193A02" w:rsidRPr="00193A02">
        <w:rPr>
          <w:rFonts w:cs="Arial"/>
          <w:color w:val="000000" w:themeColor="text1"/>
        </w:rPr>
        <w:t xml:space="preserve">5 </w:t>
      </w:r>
      <w:r w:rsidRPr="00193A02">
        <w:rPr>
          <w:rFonts w:cs="Arial"/>
          <w:color w:val="000000" w:themeColor="text1"/>
        </w:rPr>
        <w:t xml:space="preserve">provide a citywide benefit to residents or assistance to eligible households that could be located anywhere throughout the City, rather than </w:t>
      </w:r>
      <w:proofErr w:type="gramStart"/>
      <w:r w:rsidRPr="00193A02">
        <w:rPr>
          <w:rFonts w:cs="Arial"/>
          <w:color w:val="000000" w:themeColor="text1"/>
        </w:rPr>
        <w:t>on the basis of</w:t>
      </w:r>
      <w:proofErr w:type="gramEnd"/>
      <w:r w:rsidRPr="00193A02">
        <w:rPr>
          <w:rFonts w:cs="Arial"/>
          <w:color w:val="000000" w:themeColor="text1"/>
        </w:rPr>
        <w:t xml:space="preserve"> a geographic area.</w:t>
      </w:r>
    </w:p>
    <w:p w14:paraId="2FC3A884" w14:textId="77777777" w:rsidR="007302EB" w:rsidRPr="00A62EFE" w:rsidRDefault="003B4A17">
      <w:pPr>
        <w:keepNext/>
        <w:widowControl w:val="0"/>
        <w:rPr>
          <w:b/>
          <w:color w:val="215E99" w:themeColor="text2" w:themeTint="BF"/>
          <w:sz w:val="24"/>
          <w:szCs w:val="24"/>
        </w:rPr>
      </w:pPr>
      <w:r w:rsidRPr="00A62EFE">
        <w:rPr>
          <w:b/>
          <w:color w:val="215E99" w:themeColor="text2" w:themeTint="BF"/>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A62EFE" w:rsidRPr="00A62EFE" w14:paraId="49323D76" w14:textId="77777777">
        <w:trPr>
          <w:cantSplit/>
          <w:tblHeader/>
        </w:trPr>
        <w:tc>
          <w:tcPr>
            <w:tcW w:w="0" w:type="auto"/>
          </w:tcPr>
          <w:p w14:paraId="00249F62" w14:textId="77777777" w:rsidR="007302EB" w:rsidRPr="00A62EFE" w:rsidRDefault="003B4A17">
            <w:pPr>
              <w:keepNext/>
              <w:widowControl w:val="0"/>
              <w:spacing w:after="0" w:line="240" w:lineRule="auto"/>
              <w:jc w:val="center"/>
              <w:rPr>
                <w:b/>
                <w:color w:val="215E99" w:themeColor="text2" w:themeTint="BF"/>
                <w:szCs w:val="24"/>
              </w:rPr>
            </w:pPr>
            <w:r w:rsidRPr="00A62EFE">
              <w:rPr>
                <w:b/>
                <w:color w:val="215E99" w:themeColor="text2" w:themeTint="BF"/>
              </w:rPr>
              <w:t>Target Area</w:t>
            </w:r>
          </w:p>
        </w:tc>
        <w:tc>
          <w:tcPr>
            <w:tcW w:w="0" w:type="auto"/>
          </w:tcPr>
          <w:p w14:paraId="18031466" w14:textId="77777777" w:rsidR="007302EB" w:rsidRPr="00A62EFE" w:rsidRDefault="003B4A17">
            <w:pPr>
              <w:keepNext/>
              <w:widowControl w:val="0"/>
              <w:spacing w:after="0" w:line="240" w:lineRule="auto"/>
              <w:jc w:val="center"/>
              <w:rPr>
                <w:b/>
                <w:color w:val="215E99" w:themeColor="text2" w:themeTint="BF"/>
                <w:szCs w:val="24"/>
              </w:rPr>
            </w:pPr>
            <w:r w:rsidRPr="00A62EFE">
              <w:rPr>
                <w:b/>
                <w:color w:val="215E99" w:themeColor="text2" w:themeTint="BF"/>
              </w:rPr>
              <w:t>Percentage of Funds</w:t>
            </w:r>
          </w:p>
        </w:tc>
      </w:tr>
      <w:tr w:rsidR="00A62EFE" w:rsidRPr="00A62EFE" w14:paraId="28B06E72" w14:textId="77777777">
        <w:trPr>
          <w:cantSplit/>
          <w:tblHeader/>
        </w:trPr>
        <w:tc>
          <w:tcPr>
            <w:tcW w:w="0" w:type="auto"/>
          </w:tcPr>
          <w:p w14:paraId="276CA6C0" w14:textId="77777777" w:rsidR="007302EB" w:rsidRPr="00A62EFE" w:rsidRDefault="007302EB">
            <w:pPr>
              <w:keepNext/>
              <w:widowControl w:val="0"/>
              <w:spacing w:after="0" w:line="240" w:lineRule="auto"/>
              <w:rPr>
                <w:color w:val="215E99" w:themeColor="text2" w:themeTint="BF"/>
                <w:szCs w:val="24"/>
              </w:rPr>
            </w:pPr>
          </w:p>
        </w:tc>
        <w:tc>
          <w:tcPr>
            <w:tcW w:w="0" w:type="auto"/>
          </w:tcPr>
          <w:p w14:paraId="0E45D95D" w14:textId="77777777" w:rsidR="007302EB" w:rsidRPr="00A62EFE" w:rsidRDefault="007302EB">
            <w:pPr>
              <w:keepNext/>
              <w:widowControl w:val="0"/>
              <w:spacing w:after="0" w:line="240" w:lineRule="auto"/>
              <w:jc w:val="center"/>
              <w:rPr>
                <w:b/>
                <w:color w:val="215E99" w:themeColor="text2" w:themeTint="BF"/>
                <w:szCs w:val="24"/>
              </w:rPr>
            </w:pPr>
          </w:p>
        </w:tc>
      </w:tr>
    </w:tbl>
    <w:p w14:paraId="1389E4F5" w14:textId="77777777" w:rsidR="007302EB" w:rsidRPr="00A62EFE" w:rsidRDefault="003B4A17">
      <w:pPr>
        <w:pStyle w:val="Caption"/>
        <w:rPr>
          <w:rFonts w:asciiTheme="minorHAnsi" w:hAnsiTheme="minorHAnsi"/>
          <w:color w:val="215E99" w:themeColor="text2" w:themeTint="BF"/>
        </w:rPr>
      </w:pPr>
      <w:r w:rsidRPr="00A62EFE">
        <w:rPr>
          <w:rFonts w:asciiTheme="minorHAnsi" w:hAnsiTheme="minorHAnsi"/>
          <w:color w:val="215E99" w:themeColor="text2" w:themeTint="BF"/>
        </w:rPr>
        <w:t xml:space="preserve">Table </w:t>
      </w:r>
      <w:r w:rsidRPr="00A62EFE">
        <w:rPr>
          <w:rFonts w:asciiTheme="minorHAnsi" w:hAnsiTheme="minorHAnsi"/>
          <w:color w:val="215E99" w:themeColor="text2" w:themeTint="BF"/>
        </w:rPr>
        <w:fldChar w:fldCharType="begin"/>
      </w:r>
      <w:r w:rsidRPr="00A62EFE">
        <w:rPr>
          <w:rFonts w:asciiTheme="minorHAnsi" w:hAnsiTheme="minorHAnsi"/>
          <w:color w:val="215E99" w:themeColor="text2" w:themeTint="BF"/>
        </w:rPr>
        <w:instrText xml:space="preserve"> SEQ Table \* ARABIC </w:instrText>
      </w:r>
      <w:r w:rsidRPr="00A62EFE">
        <w:rPr>
          <w:rFonts w:asciiTheme="minorHAnsi" w:hAnsiTheme="minorHAnsi"/>
          <w:color w:val="215E99" w:themeColor="text2" w:themeTint="BF"/>
        </w:rPr>
        <w:fldChar w:fldCharType="separate"/>
      </w:r>
      <w:r w:rsidRPr="00A62EFE">
        <w:rPr>
          <w:rFonts w:asciiTheme="minorHAnsi" w:hAnsiTheme="minorHAnsi"/>
          <w:color w:val="215E99" w:themeColor="text2" w:themeTint="BF"/>
        </w:rPr>
        <w:t>4</w:t>
      </w:r>
      <w:r w:rsidRPr="00A62EFE">
        <w:rPr>
          <w:rFonts w:asciiTheme="minorHAnsi" w:hAnsiTheme="minorHAnsi"/>
          <w:color w:val="215E99" w:themeColor="text2" w:themeTint="BF"/>
        </w:rPr>
        <w:fldChar w:fldCharType="end"/>
      </w:r>
      <w:r w:rsidRPr="00A62EFE">
        <w:rPr>
          <w:rFonts w:asciiTheme="minorHAnsi" w:hAnsiTheme="minorHAnsi"/>
          <w:color w:val="215E99" w:themeColor="text2" w:themeTint="BF"/>
        </w:rPr>
        <w:t xml:space="preserve"> - Geographic Distribution </w:t>
      </w:r>
    </w:p>
    <w:p w14:paraId="2C2140CE" w14:textId="77777777" w:rsidR="007302EB" w:rsidRPr="00A62EFE" w:rsidRDefault="007302EB">
      <w:pPr>
        <w:spacing w:after="0" w:line="240" w:lineRule="auto"/>
        <w:rPr>
          <w:b/>
          <w:color w:val="215E99" w:themeColor="text2" w:themeTint="BF"/>
          <w:sz w:val="24"/>
          <w:szCs w:val="24"/>
        </w:rPr>
      </w:pPr>
    </w:p>
    <w:p w14:paraId="12BFE259" w14:textId="77777777" w:rsidR="007302EB" w:rsidRPr="00193A02" w:rsidRDefault="003B4A17">
      <w:pPr>
        <w:keepNext/>
        <w:widowControl w:val="0"/>
        <w:rPr>
          <w:b/>
          <w:color w:val="000000" w:themeColor="text1"/>
          <w:sz w:val="24"/>
          <w:szCs w:val="24"/>
        </w:rPr>
      </w:pPr>
      <w:r w:rsidRPr="00193A02">
        <w:rPr>
          <w:b/>
          <w:color w:val="000000" w:themeColor="text1"/>
          <w:sz w:val="24"/>
          <w:szCs w:val="24"/>
        </w:rPr>
        <w:t xml:space="preserve">Rationale for the priorities for allocating investments geographically </w:t>
      </w:r>
    </w:p>
    <w:p w14:paraId="665B3D0E" w14:textId="22DCA66F" w:rsidR="007302EB" w:rsidRPr="00193A02" w:rsidRDefault="003B4A17">
      <w:pPr>
        <w:keepNext/>
        <w:widowControl w:val="0"/>
        <w:spacing w:beforeAutospacing="1" w:afterAutospacing="1"/>
        <w:rPr>
          <w:rFonts w:cs="Arial"/>
          <w:color w:val="000000" w:themeColor="text1"/>
          <w:szCs w:val="24"/>
        </w:rPr>
      </w:pPr>
      <w:r w:rsidRPr="00193A02">
        <w:rPr>
          <w:rFonts w:cs="Arial"/>
          <w:color w:val="000000" w:themeColor="text1"/>
        </w:rPr>
        <w:t xml:space="preserve">The </w:t>
      </w:r>
      <w:proofErr w:type="gramStart"/>
      <w:r w:rsidRPr="00193A02">
        <w:rPr>
          <w:rFonts w:cs="Arial"/>
          <w:color w:val="000000" w:themeColor="text1"/>
        </w:rPr>
        <w:t>City</w:t>
      </w:r>
      <w:proofErr w:type="gramEnd"/>
      <w:r w:rsidRPr="00193A02">
        <w:rPr>
          <w:rFonts w:cs="Arial"/>
          <w:color w:val="000000" w:themeColor="text1"/>
        </w:rPr>
        <w:t xml:space="preserve"> targets some of its available CDBG and other local resources towards neighborhoods of the </w:t>
      </w:r>
      <w:proofErr w:type="gramStart"/>
      <w:r w:rsidRPr="00193A02">
        <w:rPr>
          <w:rFonts w:cs="Arial"/>
          <w:color w:val="000000" w:themeColor="text1"/>
        </w:rPr>
        <w:t>City</w:t>
      </w:r>
      <w:proofErr w:type="gramEnd"/>
      <w:r w:rsidRPr="00193A02">
        <w:rPr>
          <w:rFonts w:cs="Arial"/>
          <w:color w:val="000000" w:themeColor="text1"/>
        </w:rPr>
        <w:t xml:space="preserve"> that have some of the highest concentrations of low-to moderate-income households.  The intent of this shift and its continuance during this </w:t>
      </w:r>
      <w:r w:rsidR="00193A02" w:rsidRPr="00193A02">
        <w:rPr>
          <w:rFonts w:cs="Arial"/>
          <w:color w:val="000000" w:themeColor="text1"/>
        </w:rPr>
        <w:t>2025-2029</w:t>
      </w:r>
      <w:r w:rsidRPr="00193A02">
        <w:rPr>
          <w:rFonts w:cs="Arial"/>
          <w:color w:val="000000" w:themeColor="text1"/>
        </w:rPr>
        <w:t xml:space="preserve"> Five-year Consolidated Plan period, and PY202</w:t>
      </w:r>
      <w:r w:rsidR="00193A02" w:rsidRPr="00193A02">
        <w:rPr>
          <w:rFonts w:cs="Arial"/>
          <w:color w:val="000000" w:themeColor="text1"/>
        </w:rPr>
        <w:t>5</w:t>
      </w:r>
      <w:r w:rsidRPr="00193A02">
        <w:rPr>
          <w:rFonts w:cs="Arial"/>
          <w:color w:val="000000" w:themeColor="text1"/>
        </w:rPr>
        <w:t xml:space="preserve">, is to ensure that resources are allocated to the geographic areas of greatest need in the </w:t>
      </w:r>
      <w:proofErr w:type="gramStart"/>
      <w:r w:rsidRPr="00193A02">
        <w:rPr>
          <w:rFonts w:cs="Arial"/>
          <w:color w:val="000000" w:themeColor="text1"/>
        </w:rPr>
        <w:t>City</w:t>
      </w:r>
      <w:proofErr w:type="gramEnd"/>
      <w:r w:rsidRPr="00193A02">
        <w:rPr>
          <w:rFonts w:cs="Arial"/>
          <w:color w:val="000000" w:themeColor="text1"/>
        </w:rPr>
        <w:t>.</w:t>
      </w:r>
    </w:p>
    <w:p w14:paraId="5542424A" w14:textId="77777777" w:rsidR="007302EB" w:rsidRPr="00A62EFE" w:rsidRDefault="003B4A17">
      <w:pPr>
        <w:keepNext/>
        <w:widowControl w:val="0"/>
        <w:spacing w:line="204" w:lineRule="auto"/>
        <w:rPr>
          <w:b/>
          <w:color w:val="215E99" w:themeColor="text2" w:themeTint="BF"/>
          <w:sz w:val="24"/>
          <w:szCs w:val="24"/>
        </w:rPr>
      </w:pPr>
      <w:r w:rsidRPr="00A62EFE">
        <w:rPr>
          <w:b/>
          <w:color w:val="215E99" w:themeColor="text2" w:themeTint="BF"/>
          <w:sz w:val="24"/>
          <w:szCs w:val="24"/>
        </w:rPr>
        <w:t>Discussion</w:t>
      </w:r>
    </w:p>
    <w:p w14:paraId="69F5E28D" w14:textId="77777777" w:rsidR="007302EB" w:rsidRPr="00A62EFE" w:rsidRDefault="007302EB">
      <w:pPr>
        <w:keepNext/>
        <w:widowControl w:val="0"/>
        <w:spacing w:line="204" w:lineRule="auto"/>
        <w:rPr>
          <w:b/>
          <w:color w:val="215E99" w:themeColor="text2" w:themeTint="BF"/>
          <w:sz w:val="24"/>
          <w:szCs w:val="24"/>
        </w:rPr>
      </w:pPr>
    </w:p>
    <w:p w14:paraId="19013AFA" w14:textId="77777777" w:rsidR="007302EB" w:rsidRPr="00A62EFE" w:rsidRDefault="007302EB">
      <w:pPr>
        <w:rPr>
          <w:rFonts w:cs="Arial"/>
          <w:color w:val="215E99" w:themeColor="text2" w:themeTint="BF"/>
        </w:rPr>
      </w:pPr>
    </w:p>
    <w:p w14:paraId="5F40570B" w14:textId="77777777" w:rsidR="007302EB" w:rsidRPr="00A62EFE" w:rsidRDefault="003B4A17">
      <w:pPr>
        <w:pStyle w:val="Heading1"/>
        <w:pageBreakBefore/>
        <w:jc w:val="center"/>
        <w:rPr>
          <w:rFonts w:ascii="Calibri" w:hAnsi="Calibri"/>
          <w:color w:val="215E99" w:themeColor="text2" w:themeTint="BF"/>
          <w:sz w:val="32"/>
          <w:szCs w:val="32"/>
        </w:rPr>
      </w:pPr>
      <w:r w:rsidRPr="00A62EFE">
        <w:rPr>
          <w:rFonts w:ascii="Calibri" w:hAnsi="Calibri"/>
          <w:color w:val="215E99" w:themeColor="text2" w:themeTint="BF"/>
          <w:sz w:val="32"/>
          <w:szCs w:val="32"/>
        </w:rPr>
        <w:t xml:space="preserve">Affordable Housing </w:t>
      </w:r>
    </w:p>
    <w:p w14:paraId="4258331D" w14:textId="77777777" w:rsidR="007302EB" w:rsidRPr="00A62EFE" w:rsidRDefault="003B4A17">
      <w:pPr>
        <w:pStyle w:val="Heading2"/>
        <w:widowControl w:val="0"/>
        <w:rPr>
          <w:rFonts w:ascii="Calibri" w:hAnsi="Calibri"/>
          <w:i w:val="0"/>
          <w:color w:val="215E99" w:themeColor="text2" w:themeTint="BF"/>
        </w:rPr>
      </w:pPr>
      <w:r w:rsidRPr="00A62EFE">
        <w:rPr>
          <w:rFonts w:ascii="Calibri" w:hAnsi="Calibri"/>
          <w:i w:val="0"/>
          <w:color w:val="215E99" w:themeColor="text2" w:themeTint="BF"/>
        </w:rPr>
        <w:t xml:space="preserve">AP-55 Affordable Housing – 91.220(g) </w:t>
      </w:r>
    </w:p>
    <w:p w14:paraId="4CADAB83" w14:textId="77777777" w:rsidR="007302EB" w:rsidRPr="00A62EFE" w:rsidRDefault="003B4A17">
      <w:pPr>
        <w:keepNext/>
        <w:widowControl w:val="0"/>
        <w:spacing w:line="204" w:lineRule="auto"/>
        <w:rPr>
          <w:b/>
          <w:color w:val="215E99" w:themeColor="text2" w:themeTint="BF"/>
          <w:sz w:val="28"/>
          <w:szCs w:val="28"/>
        </w:rPr>
      </w:pPr>
      <w:r w:rsidRPr="00A62EFE">
        <w:rPr>
          <w:b/>
          <w:color w:val="215E99" w:themeColor="text2" w:themeTint="BF"/>
          <w:sz w:val="24"/>
          <w:szCs w:val="24"/>
        </w:rPr>
        <w:t>Introduction</w:t>
      </w:r>
    </w:p>
    <w:p w14:paraId="3D99A179" w14:textId="77777777" w:rsidR="007302EB" w:rsidRPr="00A62EFE" w:rsidRDefault="007302EB">
      <w:pPr>
        <w:keepNext/>
        <w:widowControl w:val="0"/>
        <w:spacing w:line="204" w:lineRule="auto"/>
        <w:rPr>
          <w:b/>
          <w:color w:val="215E99" w:themeColor="text2" w:themeTint="BF"/>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A62EFE" w:rsidRPr="00A62EFE" w14:paraId="765EE4F6" w14:textId="77777777">
        <w:trPr>
          <w:cantSplit/>
          <w:tblHeader/>
        </w:trPr>
        <w:tc>
          <w:tcPr>
            <w:tcW w:w="6473" w:type="dxa"/>
            <w:gridSpan w:val="2"/>
          </w:tcPr>
          <w:p w14:paraId="49D4737A" w14:textId="77777777" w:rsidR="007302EB" w:rsidRPr="00A62EFE" w:rsidRDefault="003B4A17">
            <w:pPr>
              <w:keepNext/>
              <w:widowControl w:val="0"/>
              <w:spacing w:after="0" w:line="240" w:lineRule="auto"/>
              <w:jc w:val="center"/>
              <w:rPr>
                <w:b/>
                <w:color w:val="215E99" w:themeColor="text2" w:themeTint="BF"/>
                <w:szCs w:val="24"/>
              </w:rPr>
            </w:pPr>
            <w:r w:rsidRPr="00A62EFE">
              <w:rPr>
                <w:b/>
                <w:color w:val="215E99" w:themeColor="text2" w:themeTint="BF"/>
              </w:rPr>
              <w:t>One Year Goals for the Number of Households to be Supported</w:t>
            </w:r>
          </w:p>
        </w:tc>
      </w:tr>
      <w:tr w:rsidR="00A62EFE" w:rsidRPr="00A62EFE" w14:paraId="2C4F05CA" w14:textId="77777777">
        <w:trPr>
          <w:cantSplit/>
        </w:trPr>
        <w:tc>
          <w:tcPr>
            <w:tcW w:w="4853" w:type="dxa"/>
            <w:tcBorders>
              <w:top w:val="nil"/>
              <w:bottom w:val="nil"/>
            </w:tcBorders>
            <w:vAlign w:val="bottom"/>
          </w:tcPr>
          <w:p w14:paraId="3182A2CF" w14:textId="77777777" w:rsidR="007302EB" w:rsidRPr="00A62EFE" w:rsidRDefault="003B4A17">
            <w:pPr>
              <w:spacing w:beforeAutospacing="1" w:afterAutospacing="1"/>
              <w:rPr>
                <w:color w:val="215E99" w:themeColor="text2" w:themeTint="BF"/>
              </w:rPr>
            </w:pPr>
            <w:r w:rsidRPr="00A62EFE">
              <w:rPr>
                <w:color w:val="215E99" w:themeColor="text2" w:themeTint="BF"/>
              </w:rPr>
              <w:t>Homeless</w:t>
            </w:r>
          </w:p>
        </w:tc>
        <w:tc>
          <w:tcPr>
            <w:tcW w:w="1620" w:type="dxa"/>
            <w:tcBorders>
              <w:top w:val="nil"/>
              <w:bottom w:val="nil"/>
            </w:tcBorders>
            <w:vAlign w:val="bottom"/>
          </w:tcPr>
          <w:p w14:paraId="7BACB956"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40</w:t>
            </w:r>
          </w:p>
        </w:tc>
      </w:tr>
      <w:tr w:rsidR="00A62EFE" w:rsidRPr="00A62EFE" w14:paraId="241A9745" w14:textId="77777777">
        <w:trPr>
          <w:cantSplit/>
        </w:trPr>
        <w:tc>
          <w:tcPr>
            <w:tcW w:w="4853" w:type="dxa"/>
            <w:tcBorders>
              <w:top w:val="nil"/>
              <w:bottom w:val="nil"/>
            </w:tcBorders>
            <w:vAlign w:val="bottom"/>
          </w:tcPr>
          <w:p w14:paraId="6E9DDF6F" w14:textId="77777777" w:rsidR="007302EB" w:rsidRPr="00A62EFE" w:rsidRDefault="003B4A17">
            <w:pPr>
              <w:spacing w:beforeAutospacing="1" w:afterAutospacing="1"/>
              <w:rPr>
                <w:color w:val="215E99" w:themeColor="text2" w:themeTint="BF"/>
              </w:rPr>
            </w:pPr>
            <w:r w:rsidRPr="00A62EFE">
              <w:rPr>
                <w:color w:val="215E99" w:themeColor="text2" w:themeTint="BF"/>
              </w:rPr>
              <w:t>Non-Homeless</w:t>
            </w:r>
          </w:p>
        </w:tc>
        <w:tc>
          <w:tcPr>
            <w:tcW w:w="1620" w:type="dxa"/>
            <w:tcBorders>
              <w:top w:val="nil"/>
              <w:bottom w:val="nil"/>
            </w:tcBorders>
            <w:vAlign w:val="bottom"/>
          </w:tcPr>
          <w:p w14:paraId="3991A959"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14</w:t>
            </w:r>
          </w:p>
        </w:tc>
      </w:tr>
      <w:tr w:rsidR="00A62EFE" w:rsidRPr="00A62EFE" w14:paraId="2ED94B23" w14:textId="77777777">
        <w:trPr>
          <w:cantSplit/>
        </w:trPr>
        <w:tc>
          <w:tcPr>
            <w:tcW w:w="4853" w:type="dxa"/>
            <w:tcBorders>
              <w:top w:val="nil"/>
              <w:bottom w:val="nil"/>
            </w:tcBorders>
            <w:vAlign w:val="bottom"/>
          </w:tcPr>
          <w:p w14:paraId="2B2A0709" w14:textId="77777777" w:rsidR="007302EB" w:rsidRPr="00A62EFE" w:rsidRDefault="003B4A17">
            <w:pPr>
              <w:spacing w:beforeAutospacing="1" w:afterAutospacing="1"/>
              <w:rPr>
                <w:color w:val="215E99" w:themeColor="text2" w:themeTint="BF"/>
              </w:rPr>
            </w:pPr>
            <w:r w:rsidRPr="00A62EFE">
              <w:rPr>
                <w:color w:val="215E99" w:themeColor="text2" w:themeTint="BF"/>
              </w:rPr>
              <w:t>Special-Needs</w:t>
            </w:r>
          </w:p>
        </w:tc>
        <w:tc>
          <w:tcPr>
            <w:tcW w:w="1620" w:type="dxa"/>
            <w:tcBorders>
              <w:top w:val="nil"/>
              <w:bottom w:val="nil"/>
            </w:tcBorders>
            <w:vAlign w:val="bottom"/>
          </w:tcPr>
          <w:p w14:paraId="065CBD5D"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2</w:t>
            </w:r>
          </w:p>
        </w:tc>
      </w:tr>
      <w:tr w:rsidR="00A62EFE" w:rsidRPr="00A62EFE" w14:paraId="51C05DDE" w14:textId="77777777">
        <w:trPr>
          <w:cantSplit/>
        </w:trPr>
        <w:tc>
          <w:tcPr>
            <w:tcW w:w="4853" w:type="dxa"/>
            <w:tcBorders>
              <w:top w:val="nil"/>
              <w:bottom w:val="nil"/>
            </w:tcBorders>
            <w:vAlign w:val="bottom"/>
          </w:tcPr>
          <w:p w14:paraId="612459F3" w14:textId="77777777" w:rsidR="007302EB" w:rsidRPr="00A62EFE" w:rsidRDefault="003B4A17">
            <w:pPr>
              <w:spacing w:beforeAutospacing="1" w:afterAutospacing="1"/>
              <w:rPr>
                <w:color w:val="215E99" w:themeColor="text2" w:themeTint="BF"/>
              </w:rPr>
            </w:pPr>
            <w:r w:rsidRPr="00A62EFE">
              <w:rPr>
                <w:color w:val="215E99" w:themeColor="text2" w:themeTint="BF"/>
              </w:rPr>
              <w:t>Total</w:t>
            </w:r>
          </w:p>
        </w:tc>
        <w:tc>
          <w:tcPr>
            <w:tcW w:w="1620" w:type="dxa"/>
            <w:tcBorders>
              <w:top w:val="nil"/>
              <w:bottom w:val="nil"/>
            </w:tcBorders>
            <w:vAlign w:val="bottom"/>
          </w:tcPr>
          <w:p w14:paraId="4A9BB01E"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56</w:t>
            </w:r>
          </w:p>
        </w:tc>
      </w:tr>
    </w:tbl>
    <w:p w14:paraId="5BDDE7DC" w14:textId="77777777" w:rsidR="007302EB" w:rsidRPr="00A62EFE" w:rsidRDefault="003B4A17">
      <w:pPr>
        <w:pStyle w:val="Caption"/>
        <w:rPr>
          <w:rFonts w:asciiTheme="minorHAnsi" w:hAnsiTheme="minorHAnsi"/>
          <w:color w:val="215E99" w:themeColor="text2" w:themeTint="BF"/>
        </w:rPr>
      </w:pPr>
      <w:r w:rsidRPr="00A62EFE">
        <w:rPr>
          <w:rFonts w:asciiTheme="minorHAnsi" w:hAnsiTheme="minorHAnsi"/>
          <w:color w:val="215E99" w:themeColor="text2" w:themeTint="BF"/>
        </w:rPr>
        <w:t xml:space="preserve">Table </w:t>
      </w:r>
      <w:r w:rsidRPr="00A62EFE">
        <w:rPr>
          <w:rFonts w:asciiTheme="minorHAnsi" w:hAnsiTheme="minorHAnsi"/>
          <w:color w:val="215E99" w:themeColor="text2" w:themeTint="BF"/>
        </w:rPr>
        <w:fldChar w:fldCharType="begin"/>
      </w:r>
      <w:r w:rsidRPr="00A62EFE">
        <w:rPr>
          <w:rFonts w:asciiTheme="minorHAnsi" w:hAnsiTheme="minorHAnsi"/>
          <w:color w:val="215E99" w:themeColor="text2" w:themeTint="BF"/>
        </w:rPr>
        <w:instrText xml:space="preserve"> SEQ Table \* ARABIC </w:instrText>
      </w:r>
      <w:r w:rsidRPr="00A62EFE">
        <w:rPr>
          <w:rFonts w:asciiTheme="minorHAnsi" w:hAnsiTheme="minorHAnsi"/>
          <w:color w:val="215E99" w:themeColor="text2" w:themeTint="BF"/>
        </w:rPr>
        <w:fldChar w:fldCharType="separate"/>
      </w:r>
      <w:r w:rsidRPr="00A62EFE">
        <w:rPr>
          <w:rFonts w:asciiTheme="minorHAnsi" w:hAnsiTheme="minorHAnsi"/>
          <w:color w:val="215E99" w:themeColor="text2" w:themeTint="BF"/>
        </w:rPr>
        <w:t>6</w:t>
      </w:r>
      <w:r w:rsidRPr="00A62EFE">
        <w:rPr>
          <w:rFonts w:asciiTheme="minorHAnsi" w:hAnsiTheme="minorHAnsi"/>
          <w:color w:val="215E99" w:themeColor="text2" w:themeTint="BF"/>
        </w:rPr>
        <w:fldChar w:fldCharType="end"/>
      </w:r>
      <w:r w:rsidRPr="00A62EFE">
        <w:rPr>
          <w:rFonts w:asciiTheme="minorHAnsi" w:hAnsiTheme="minorHAnsi"/>
          <w:color w:val="215E99" w:themeColor="text2" w:themeTint="BF"/>
        </w:rPr>
        <w:t xml:space="preserve"> - One Year Goals for Affordable Housing by Support Requirement</w:t>
      </w:r>
    </w:p>
    <w:p w14:paraId="6B14D76F" w14:textId="77777777" w:rsidR="007302EB" w:rsidRPr="00A62EFE" w:rsidRDefault="007302EB">
      <w:pPr>
        <w:rPr>
          <w:b/>
          <w:color w:val="215E99" w:themeColor="text2" w:themeTint="BF"/>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A62EFE" w:rsidRPr="00A62EFE" w14:paraId="36E0FA35" w14:textId="77777777">
        <w:trPr>
          <w:cantSplit/>
          <w:tblHeader/>
        </w:trPr>
        <w:tc>
          <w:tcPr>
            <w:tcW w:w="6473" w:type="dxa"/>
            <w:gridSpan w:val="2"/>
          </w:tcPr>
          <w:p w14:paraId="1999A879" w14:textId="77777777" w:rsidR="007302EB" w:rsidRPr="00A62EFE" w:rsidRDefault="003B4A17">
            <w:pPr>
              <w:keepNext/>
              <w:widowControl w:val="0"/>
              <w:spacing w:after="0" w:line="240" w:lineRule="auto"/>
              <w:jc w:val="center"/>
              <w:rPr>
                <w:b/>
                <w:color w:val="215E99" w:themeColor="text2" w:themeTint="BF"/>
                <w:szCs w:val="24"/>
              </w:rPr>
            </w:pPr>
            <w:r w:rsidRPr="00A62EFE">
              <w:rPr>
                <w:b/>
                <w:color w:val="215E99" w:themeColor="text2" w:themeTint="BF"/>
              </w:rPr>
              <w:t>One Year Goals for the Number of Households Supported Through</w:t>
            </w:r>
          </w:p>
        </w:tc>
      </w:tr>
      <w:tr w:rsidR="00A62EFE" w:rsidRPr="00A62EFE" w14:paraId="3E8594B5" w14:textId="77777777">
        <w:trPr>
          <w:cantSplit/>
        </w:trPr>
        <w:tc>
          <w:tcPr>
            <w:tcW w:w="4853" w:type="dxa"/>
            <w:tcBorders>
              <w:top w:val="nil"/>
              <w:bottom w:val="nil"/>
            </w:tcBorders>
            <w:vAlign w:val="bottom"/>
          </w:tcPr>
          <w:p w14:paraId="6FEB8B55" w14:textId="77777777" w:rsidR="007302EB" w:rsidRPr="00A62EFE" w:rsidRDefault="003B4A17">
            <w:pPr>
              <w:spacing w:beforeAutospacing="1" w:afterAutospacing="1"/>
              <w:rPr>
                <w:color w:val="215E99" w:themeColor="text2" w:themeTint="BF"/>
              </w:rPr>
            </w:pPr>
            <w:r w:rsidRPr="00A62EFE">
              <w:rPr>
                <w:color w:val="215E99" w:themeColor="text2" w:themeTint="BF"/>
              </w:rPr>
              <w:t>Rental Assistance</w:t>
            </w:r>
          </w:p>
        </w:tc>
        <w:tc>
          <w:tcPr>
            <w:tcW w:w="1620" w:type="dxa"/>
            <w:tcBorders>
              <w:top w:val="nil"/>
              <w:bottom w:val="nil"/>
            </w:tcBorders>
            <w:vAlign w:val="bottom"/>
          </w:tcPr>
          <w:p w14:paraId="3A4D320B"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5CCA6399" w14:textId="77777777">
        <w:trPr>
          <w:cantSplit/>
        </w:trPr>
        <w:tc>
          <w:tcPr>
            <w:tcW w:w="4853" w:type="dxa"/>
            <w:tcBorders>
              <w:top w:val="nil"/>
              <w:bottom w:val="nil"/>
            </w:tcBorders>
            <w:vAlign w:val="bottom"/>
          </w:tcPr>
          <w:p w14:paraId="25A6ACE3" w14:textId="77777777" w:rsidR="007302EB" w:rsidRPr="00A62EFE" w:rsidRDefault="003B4A17">
            <w:pPr>
              <w:spacing w:beforeAutospacing="1" w:afterAutospacing="1"/>
              <w:rPr>
                <w:color w:val="215E99" w:themeColor="text2" w:themeTint="BF"/>
              </w:rPr>
            </w:pPr>
            <w:r w:rsidRPr="00A62EFE">
              <w:rPr>
                <w:color w:val="215E99" w:themeColor="text2" w:themeTint="BF"/>
              </w:rPr>
              <w:t>The Production of New Units</w:t>
            </w:r>
          </w:p>
        </w:tc>
        <w:tc>
          <w:tcPr>
            <w:tcW w:w="1620" w:type="dxa"/>
            <w:tcBorders>
              <w:top w:val="nil"/>
              <w:bottom w:val="nil"/>
            </w:tcBorders>
            <w:vAlign w:val="bottom"/>
          </w:tcPr>
          <w:p w14:paraId="06433EBC"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1030D297" w14:textId="77777777">
        <w:trPr>
          <w:cantSplit/>
        </w:trPr>
        <w:tc>
          <w:tcPr>
            <w:tcW w:w="4853" w:type="dxa"/>
            <w:tcBorders>
              <w:top w:val="nil"/>
              <w:bottom w:val="nil"/>
            </w:tcBorders>
            <w:vAlign w:val="bottom"/>
          </w:tcPr>
          <w:p w14:paraId="5B5BD25A" w14:textId="77777777" w:rsidR="007302EB" w:rsidRPr="00A62EFE" w:rsidRDefault="003B4A17">
            <w:pPr>
              <w:spacing w:beforeAutospacing="1" w:afterAutospacing="1"/>
              <w:rPr>
                <w:color w:val="215E99" w:themeColor="text2" w:themeTint="BF"/>
              </w:rPr>
            </w:pPr>
            <w:r w:rsidRPr="00A62EFE">
              <w:rPr>
                <w:color w:val="215E99" w:themeColor="text2" w:themeTint="BF"/>
              </w:rPr>
              <w:t>Rehab of Existing Units</w:t>
            </w:r>
          </w:p>
        </w:tc>
        <w:tc>
          <w:tcPr>
            <w:tcW w:w="1620" w:type="dxa"/>
            <w:tcBorders>
              <w:top w:val="nil"/>
              <w:bottom w:val="nil"/>
            </w:tcBorders>
            <w:vAlign w:val="bottom"/>
          </w:tcPr>
          <w:p w14:paraId="6CA1A481"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16</w:t>
            </w:r>
          </w:p>
        </w:tc>
      </w:tr>
      <w:tr w:rsidR="00A62EFE" w:rsidRPr="00A62EFE" w14:paraId="53127DFE" w14:textId="77777777">
        <w:trPr>
          <w:cantSplit/>
        </w:trPr>
        <w:tc>
          <w:tcPr>
            <w:tcW w:w="4853" w:type="dxa"/>
            <w:tcBorders>
              <w:top w:val="nil"/>
              <w:bottom w:val="nil"/>
            </w:tcBorders>
            <w:vAlign w:val="bottom"/>
          </w:tcPr>
          <w:p w14:paraId="3C0BA9B9" w14:textId="77777777" w:rsidR="007302EB" w:rsidRPr="00A62EFE" w:rsidRDefault="003B4A17">
            <w:pPr>
              <w:spacing w:beforeAutospacing="1" w:afterAutospacing="1"/>
              <w:rPr>
                <w:color w:val="215E99" w:themeColor="text2" w:themeTint="BF"/>
              </w:rPr>
            </w:pPr>
            <w:r w:rsidRPr="00A62EFE">
              <w:rPr>
                <w:color w:val="215E99" w:themeColor="text2" w:themeTint="BF"/>
              </w:rPr>
              <w:t>Acquisition of Existing Units</w:t>
            </w:r>
          </w:p>
        </w:tc>
        <w:tc>
          <w:tcPr>
            <w:tcW w:w="1620" w:type="dxa"/>
            <w:tcBorders>
              <w:top w:val="nil"/>
              <w:bottom w:val="nil"/>
            </w:tcBorders>
            <w:vAlign w:val="bottom"/>
          </w:tcPr>
          <w:p w14:paraId="267AE0E5"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2BE1AF7A" w14:textId="77777777">
        <w:trPr>
          <w:cantSplit/>
        </w:trPr>
        <w:tc>
          <w:tcPr>
            <w:tcW w:w="4853" w:type="dxa"/>
            <w:tcBorders>
              <w:top w:val="nil"/>
              <w:bottom w:val="nil"/>
            </w:tcBorders>
            <w:vAlign w:val="bottom"/>
          </w:tcPr>
          <w:p w14:paraId="07785A16" w14:textId="77777777" w:rsidR="007302EB" w:rsidRPr="00A62EFE" w:rsidRDefault="003B4A17">
            <w:pPr>
              <w:spacing w:beforeAutospacing="1" w:afterAutospacing="1"/>
              <w:rPr>
                <w:color w:val="215E99" w:themeColor="text2" w:themeTint="BF"/>
              </w:rPr>
            </w:pPr>
            <w:r w:rsidRPr="00A62EFE">
              <w:rPr>
                <w:color w:val="215E99" w:themeColor="text2" w:themeTint="BF"/>
              </w:rPr>
              <w:t>Total</w:t>
            </w:r>
          </w:p>
        </w:tc>
        <w:tc>
          <w:tcPr>
            <w:tcW w:w="1620" w:type="dxa"/>
            <w:tcBorders>
              <w:top w:val="nil"/>
              <w:bottom w:val="nil"/>
            </w:tcBorders>
            <w:vAlign w:val="bottom"/>
          </w:tcPr>
          <w:p w14:paraId="2F24A52E"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16</w:t>
            </w:r>
          </w:p>
        </w:tc>
      </w:tr>
    </w:tbl>
    <w:p w14:paraId="0C15A607" w14:textId="77777777" w:rsidR="007302EB" w:rsidRPr="00A62EFE" w:rsidRDefault="003B4A17">
      <w:pPr>
        <w:pStyle w:val="Caption"/>
        <w:rPr>
          <w:rFonts w:asciiTheme="minorHAnsi" w:hAnsiTheme="minorHAnsi"/>
          <w:color w:val="215E99" w:themeColor="text2" w:themeTint="BF"/>
        </w:rPr>
      </w:pPr>
      <w:r w:rsidRPr="00A62EFE">
        <w:rPr>
          <w:rFonts w:asciiTheme="minorHAnsi" w:hAnsiTheme="minorHAnsi"/>
          <w:color w:val="215E99" w:themeColor="text2" w:themeTint="BF"/>
        </w:rPr>
        <w:t xml:space="preserve">Table </w:t>
      </w:r>
      <w:r w:rsidRPr="00A62EFE">
        <w:rPr>
          <w:rFonts w:asciiTheme="minorHAnsi" w:hAnsiTheme="minorHAnsi"/>
          <w:color w:val="215E99" w:themeColor="text2" w:themeTint="BF"/>
        </w:rPr>
        <w:fldChar w:fldCharType="begin"/>
      </w:r>
      <w:r w:rsidRPr="00A62EFE">
        <w:rPr>
          <w:rFonts w:asciiTheme="minorHAnsi" w:hAnsiTheme="minorHAnsi"/>
          <w:color w:val="215E99" w:themeColor="text2" w:themeTint="BF"/>
        </w:rPr>
        <w:instrText xml:space="preserve"> SEQ Table \* ARABIC </w:instrText>
      </w:r>
      <w:r w:rsidRPr="00A62EFE">
        <w:rPr>
          <w:rFonts w:asciiTheme="minorHAnsi" w:hAnsiTheme="minorHAnsi"/>
          <w:color w:val="215E99" w:themeColor="text2" w:themeTint="BF"/>
        </w:rPr>
        <w:fldChar w:fldCharType="separate"/>
      </w:r>
      <w:r w:rsidRPr="00A62EFE">
        <w:rPr>
          <w:rFonts w:asciiTheme="minorHAnsi" w:hAnsiTheme="minorHAnsi"/>
          <w:color w:val="215E99" w:themeColor="text2" w:themeTint="BF"/>
        </w:rPr>
        <w:t>7</w:t>
      </w:r>
      <w:r w:rsidRPr="00A62EFE">
        <w:rPr>
          <w:rFonts w:asciiTheme="minorHAnsi" w:hAnsiTheme="minorHAnsi"/>
          <w:color w:val="215E99" w:themeColor="text2" w:themeTint="BF"/>
        </w:rPr>
        <w:fldChar w:fldCharType="end"/>
      </w:r>
      <w:r w:rsidRPr="00A62EFE">
        <w:rPr>
          <w:rFonts w:asciiTheme="minorHAnsi" w:hAnsiTheme="minorHAnsi"/>
          <w:color w:val="215E99" w:themeColor="text2" w:themeTint="BF"/>
        </w:rPr>
        <w:t xml:space="preserve"> - One Year Goals for Affordable Housing by Support Type</w:t>
      </w:r>
    </w:p>
    <w:p w14:paraId="358F11B1" w14:textId="77777777" w:rsidR="007302EB" w:rsidRPr="00A62EFE" w:rsidRDefault="007302EB">
      <w:pPr>
        <w:keepNext/>
        <w:widowControl w:val="0"/>
        <w:spacing w:line="204" w:lineRule="auto"/>
        <w:rPr>
          <w:b/>
          <w:color w:val="215E99" w:themeColor="text2" w:themeTint="BF"/>
          <w:sz w:val="24"/>
          <w:szCs w:val="24"/>
        </w:rPr>
      </w:pPr>
    </w:p>
    <w:p w14:paraId="4CA68127" w14:textId="77777777" w:rsidR="007302EB" w:rsidRPr="00EA4D78" w:rsidRDefault="003B4A17">
      <w:pPr>
        <w:keepNext/>
        <w:widowControl w:val="0"/>
        <w:spacing w:line="204" w:lineRule="auto"/>
        <w:rPr>
          <w:b/>
          <w:color w:val="000000" w:themeColor="text1"/>
          <w:sz w:val="24"/>
          <w:szCs w:val="24"/>
        </w:rPr>
      </w:pPr>
      <w:r w:rsidRPr="00EA4D78">
        <w:rPr>
          <w:b/>
          <w:color w:val="000000" w:themeColor="text1"/>
          <w:sz w:val="24"/>
          <w:szCs w:val="24"/>
        </w:rPr>
        <w:t>Discussion</w:t>
      </w:r>
    </w:p>
    <w:p w14:paraId="2AB58472" w14:textId="0D4D9B15" w:rsidR="007302EB" w:rsidRPr="00EA4D78" w:rsidRDefault="003B4A17">
      <w:pPr>
        <w:keepNext/>
        <w:widowControl w:val="0"/>
        <w:spacing w:beforeAutospacing="1" w:afterAutospacing="1"/>
        <w:rPr>
          <w:b/>
          <w:color w:val="000000" w:themeColor="text1"/>
          <w:sz w:val="24"/>
          <w:szCs w:val="24"/>
        </w:rPr>
      </w:pPr>
      <w:r w:rsidRPr="00EA4D78">
        <w:rPr>
          <w:rFonts w:cs="Arial"/>
          <w:color w:val="000000" w:themeColor="text1"/>
        </w:rPr>
        <w:t>The City of Kent has allocated $15,000 in PY202</w:t>
      </w:r>
      <w:r w:rsidR="00193A02" w:rsidRPr="00EA4D78">
        <w:rPr>
          <w:rFonts w:cs="Arial"/>
          <w:color w:val="000000" w:themeColor="text1"/>
        </w:rPr>
        <w:t>5</w:t>
      </w:r>
      <w:r w:rsidRPr="00EA4D78">
        <w:rPr>
          <w:rFonts w:cs="Arial"/>
          <w:color w:val="000000" w:themeColor="text1"/>
        </w:rPr>
        <w:t xml:space="preserve"> CDBG funds to </w:t>
      </w:r>
      <w:proofErr w:type="spellStart"/>
      <w:r w:rsidR="00193A02" w:rsidRPr="00EA4D78">
        <w:rPr>
          <w:rFonts w:cs="Arial"/>
          <w:color w:val="000000" w:themeColor="text1"/>
        </w:rPr>
        <w:t>Axess</w:t>
      </w:r>
      <w:proofErr w:type="spellEnd"/>
      <w:r w:rsidR="00193A02" w:rsidRPr="00EA4D78">
        <w:rPr>
          <w:rFonts w:cs="Arial"/>
          <w:color w:val="000000" w:themeColor="text1"/>
        </w:rPr>
        <w:t xml:space="preserve"> Family Services’</w:t>
      </w:r>
      <w:r w:rsidRPr="00EA4D78">
        <w:rPr>
          <w:rFonts w:cs="Arial"/>
          <w:color w:val="000000" w:themeColor="text1"/>
        </w:rPr>
        <w:t xml:space="preserve"> Marie Miller Community Center for Homeless, which will provide overnight shelter and wrap-around services for an estimated </w:t>
      </w:r>
      <w:r w:rsidRPr="00EA4D78">
        <w:rPr>
          <w:rFonts w:cs="Arial"/>
          <w:color w:val="000000" w:themeColor="text1"/>
          <w:highlight w:val="yellow"/>
        </w:rPr>
        <w:t>40</w:t>
      </w:r>
      <w:r w:rsidRPr="00EA4D78">
        <w:rPr>
          <w:rFonts w:cs="Arial"/>
          <w:color w:val="000000" w:themeColor="text1"/>
        </w:rPr>
        <w:t xml:space="preserve"> homeless individuals.  Community Action Council (CAC) of Portage County was allocated $</w:t>
      </w:r>
      <w:r w:rsidR="00193A02" w:rsidRPr="00EA4D78">
        <w:rPr>
          <w:rFonts w:cs="Arial"/>
          <w:color w:val="000000" w:themeColor="text1"/>
        </w:rPr>
        <w:t>44</w:t>
      </w:r>
      <w:r w:rsidRPr="00EA4D78">
        <w:rPr>
          <w:rFonts w:cs="Arial"/>
          <w:color w:val="000000" w:themeColor="text1"/>
        </w:rPr>
        <w:t>,</w:t>
      </w:r>
      <w:r w:rsidR="00193A02" w:rsidRPr="00EA4D78">
        <w:rPr>
          <w:rFonts w:cs="Arial"/>
          <w:color w:val="000000" w:themeColor="text1"/>
        </w:rPr>
        <w:t>1</w:t>
      </w:r>
      <w:r w:rsidRPr="00EA4D78">
        <w:rPr>
          <w:rFonts w:cs="Arial"/>
          <w:color w:val="000000" w:themeColor="text1"/>
        </w:rPr>
        <w:t>00 in PY202</w:t>
      </w:r>
      <w:r w:rsidR="00193A02" w:rsidRPr="00EA4D78">
        <w:rPr>
          <w:rFonts w:cs="Arial"/>
          <w:color w:val="000000" w:themeColor="text1"/>
        </w:rPr>
        <w:t>5</w:t>
      </w:r>
      <w:r w:rsidRPr="00EA4D78">
        <w:rPr>
          <w:rFonts w:cs="Arial"/>
          <w:color w:val="000000" w:themeColor="text1"/>
        </w:rPr>
        <w:t xml:space="preserve"> CDBG funding for the continuation of its “Kent Furnace Inspection/Targeted Replacement Program” that provides the services of furnace inspections, tune-ups, or the replacement of failing or inefficient furnaces and/or hot water tanks for owner-occupied low-to-moderate income Kent households. This program will serve an estimated </w:t>
      </w:r>
      <w:r w:rsidRPr="00EA4D78">
        <w:rPr>
          <w:rFonts w:cs="Arial"/>
          <w:color w:val="000000" w:themeColor="text1"/>
          <w:highlight w:val="yellow"/>
        </w:rPr>
        <w:t>4</w:t>
      </w:r>
      <w:r w:rsidRPr="00EA4D78">
        <w:rPr>
          <w:rFonts w:cs="Arial"/>
          <w:color w:val="000000" w:themeColor="text1"/>
        </w:rPr>
        <w:t xml:space="preserve"> low-to-moderate income owner-occupied City of Kent households.  </w:t>
      </w:r>
      <w:proofErr w:type="spellStart"/>
      <w:r w:rsidR="00193A02" w:rsidRPr="00EA4D78">
        <w:rPr>
          <w:rFonts w:cs="Arial"/>
          <w:color w:val="000000" w:themeColor="text1"/>
        </w:rPr>
        <w:t>Axess</w:t>
      </w:r>
      <w:proofErr w:type="spellEnd"/>
      <w:r w:rsidR="00193A02" w:rsidRPr="00EA4D78">
        <w:rPr>
          <w:rFonts w:cs="Arial"/>
          <w:color w:val="000000" w:themeColor="text1"/>
        </w:rPr>
        <w:t xml:space="preserve"> Family Services</w:t>
      </w:r>
      <w:r w:rsidRPr="00EA4D78">
        <w:rPr>
          <w:rFonts w:cs="Arial"/>
          <w:color w:val="000000" w:themeColor="text1"/>
        </w:rPr>
        <w:t xml:space="preserve"> was allocated $</w:t>
      </w:r>
      <w:r w:rsidR="00193A02" w:rsidRPr="00EA4D78">
        <w:rPr>
          <w:rFonts w:cs="Arial"/>
          <w:color w:val="000000" w:themeColor="text1"/>
        </w:rPr>
        <w:t xml:space="preserve">17,995 </w:t>
      </w:r>
      <w:r w:rsidRPr="00EA4D78">
        <w:rPr>
          <w:rFonts w:cs="Arial"/>
          <w:color w:val="000000" w:themeColor="text1"/>
        </w:rPr>
        <w:t>in PY202</w:t>
      </w:r>
      <w:r w:rsidR="00193A02" w:rsidRPr="00EA4D78">
        <w:rPr>
          <w:rFonts w:cs="Arial"/>
          <w:color w:val="000000" w:themeColor="text1"/>
        </w:rPr>
        <w:t>5</w:t>
      </w:r>
      <w:r w:rsidRPr="00EA4D78">
        <w:rPr>
          <w:rFonts w:cs="Arial"/>
          <w:color w:val="000000" w:themeColor="text1"/>
        </w:rPr>
        <w:t xml:space="preserve"> CDBG funding for a roof replacement at </w:t>
      </w:r>
      <w:r w:rsidR="00EA4D78" w:rsidRPr="00EA4D78">
        <w:rPr>
          <w:rFonts w:cs="Arial"/>
          <w:color w:val="000000" w:themeColor="text1"/>
        </w:rPr>
        <w:t>1</w:t>
      </w:r>
      <w:r w:rsidR="00193A02" w:rsidRPr="00EA4D78">
        <w:rPr>
          <w:rFonts w:cs="Arial"/>
          <w:color w:val="000000" w:themeColor="text1"/>
        </w:rPr>
        <w:t xml:space="preserve">61 &amp; </w:t>
      </w:r>
      <w:r w:rsidR="00EA4D78" w:rsidRPr="00EA4D78">
        <w:rPr>
          <w:rFonts w:cs="Arial"/>
          <w:color w:val="000000" w:themeColor="text1"/>
        </w:rPr>
        <w:t>1</w:t>
      </w:r>
      <w:r w:rsidR="00193A02" w:rsidRPr="00EA4D78">
        <w:rPr>
          <w:rFonts w:cs="Arial"/>
          <w:color w:val="000000" w:themeColor="text1"/>
        </w:rPr>
        <w:t>63 Currie Hall Pkwy</w:t>
      </w:r>
      <w:r w:rsidRPr="00EA4D78">
        <w:rPr>
          <w:rFonts w:cs="Arial"/>
          <w:color w:val="000000" w:themeColor="text1"/>
        </w:rPr>
        <w:t xml:space="preserve"> which provides </w:t>
      </w:r>
      <w:r w:rsidR="00EA4D78" w:rsidRPr="00EA4D78">
        <w:rPr>
          <w:rFonts w:cs="Arial"/>
          <w:color w:val="000000" w:themeColor="text1"/>
        </w:rPr>
        <w:t xml:space="preserve">transitional housing to individuals and families experiencing housing insecurity in the City of Kent. </w:t>
      </w:r>
    </w:p>
    <w:p w14:paraId="10A6C3A3" w14:textId="77777777" w:rsidR="007302EB" w:rsidRPr="00A62EFE" w:rsidRDefault="007302EB">
      <w:pPr>
        <w:rPr>
          <w:rFonts w:cs="Arial"/>
          <w:color w:val="215E99" w:themeColor="text2" w:themeTint="BF"/>
        </w:rPr>
      </w:pPr>
    </w:p>
    <w:p w14:paraId="68ABFCDC" w14:textId="77777777" w:rsidR="007302EB" w:rsidRPr="00A62EFE" w:rsidRDefault="007302EB">
      <w:pPr>
        <w:rPr>
          <w:rFonts w:cs="Arial"/>
          <w:color w:val="215E99" w:themeColor="text2" w:themeTint="BF"/>
        </w:rPr>
      </w:pPr>
    </w:p>
    <w:p w14:paraId="29106A0D" w14:textId="77777777" w:rsidR="007302EB" w:rsidRPr="001C0991" w:rsidRDefault="003B4A17">
      <w:pPr>
        <w:pStyle w:val="Heading2"/>
        <w:pageBreakBefore/>
        <w:widowControl w:val="0"/>
        <w:rPr>
          <w:rFonts w:ascii="Calibri" w:hAnsi="Calibri"/>
          <w:i w:val="0"/>
          <w:color w:val="000000" w:themeColor="text1"/>
        </w:rPr>
      </w:pPr>
      <w:r w:rsidRPr="001C0991">
        <w:rPr>
          <w:rFonts w:ascii="Calibri" w:hAnsi="Calibri"/>
          <w:i w:val="0"/>
          <w:color w:val="000000" w:themeColor="text1"/>
        </w:rPr>
        <w:t xml:space="preserve">AP-60 Public Housing </w:t>
      </w:r>
      <w:r w:rsidRPr="001C0991">
        <w:rPr>
          <w:color w:val="000000" w:themeColor="text1"/>
        </w:rPr>
        <w:t>–</w:t>
      </w:r>
      <w:r w:rsidRPr="001C0991">
        <w:rPr>
          <w:i w:val="0"/>
          <w:color w:val="000000" w:themeColor="text1"/>
        </w:rPr>
        <w:t xml:space="preserve"> 91.220(h)</w:t>
      </w:r>
    </w:p>
    <w:p w14:paraId="75C13E4D" w14:textId="77777777" w:rsidR="007302EB" w:rsidRPr="001C0991" w:rsidRDefault="003B4A17">
      <w:pPr>
        <w:keepNext/>
        <w:widowControl w:val="0"/>
        <w:spacing w:line="204" w:lineRule="auto"/>
        <w:rPr>
          <w:b/>
          <w:color w:val="000000" w:themeColor="text1"/>
          <w:sz w:val="24"/>
          <w:szCs w:val="24"/>
        </w:rPr>
      </w:pPr>
      <w:r w:rsidRPr="001C0991">
        <w:rPr>
          <w:b/>
          <w:color w:val="000000" w:themeColor="text1"/>
          <w:sz w:val="24"/>
          <w:szCs w:val="24"/>
        </w:rPr>
        <w:t>Introduction</w:t>
      </w:r>
    </w:p>
    <w:p w14:paraId="117FF80D" w14:textId="77777777" w:rsidR="007302EB" w:rsidRPr="001C0991" w:rsidRDefault="003B4A17">
      <w:pPr>
        <w:keepNext/>
        <w:widowControl w:val="0"/>
        <w:spacing w:beforeAutospacing="1" w:afterAutospacing="1"/>
        <w:rPr>
          <w:b/>
          <w:color w:val="000000" w:themeColor="text1"/>
          <w:sz w:val="24"/>
          <w:szCs w:val="24"/>
        </w:rPr>
      </w:pPr>
      <w:r w:rsidRPr="001C0991">
        <w:rPr>
          <w:rFonts w:cs="Arial"/>
          <w:color w:val="000000" w:themeColor="text1"/>
        </w:rPr>
        <w:t xml:space="preserve">The </w:t>
      </w:r>
      <w:proofErr w:type="gramStart"/>
      <w:r w:rsidRPr="001C0991">
        <w:rPr>
          <w:rFonts w:cs="Arial"/>
          <w:color w:val="000000" w:themeColor="text1"/>
        </w:rPr>
        <w:t>City</w:t>
      </w:r>
      <w:proofErr w:type="gramEnd"/>
      <w:r w:rsidRPr="001C0991">
        <w:rPr>
          <w:rFonts w:cs="Arial"/>
          <w:color w:val="000000" w:themeColor="text1"/>
        </w:rPr>
        <w:t xml:space="preserve"> is one of the smallest entitlement communities in the State of Ohio and receives a limited amount of CDBG funding on an annual basis. The </w:t>
      </w:r>
      <w:proofErr w:type="gramStart"/>
      <w:r w:rsidRPr="001C0991">
        <w:rPr>
          <w:rFonts w:cs="Arial"/>
          <w:color w:val="000000" w:themeColor="text1"/>
        </w:rPr>
        <w:t>City</w:t>
      </w:r>
      <w:proofErr w:type="gramEnd"/>
      <w:r w:rsidRPr="001C0991">
        <w:rPr>
          <w:rFonts w:cs="Arial"/>
          <w:color w:val="000000" w:themeColor="text1"/>
        </w:rPr>
        <w:t xml:space="preserve"> does not have the funding available to support a Tenant-Based Rental Assistance program or to complete rehabilitation activities at PMHA units located within the </w:t>
      </w:r>
      <w:proofErr w:type="gramStart"/>
      <w:r w:rsidRPr="001C0991">
        <w:rPr>
          <w:rFonts w:cs="Arial"/>
          <w:color w:val="000000" w:themeColor="text1"/>
        </w:rPr>
        <w:t>City</w:t>
      </w:r>
      <w:proofErr w:type="gramEnd"/>
      <w:r w:rsidRPr="001C0991">
        <w:rPr>
          <w:rFonts w:cs="Arial"/>
          <w:color w:val="000000" w:themeColor="text1"/>
        </w:rPr>
        <w:t>. Although the City cannot provide financial assistance, it works collaboratively with the PMHA on various housing issues, including possible homeownership programs that may benefit households participating in PMHA’s public housing or Section 8 voucher assistance program.</w:t>
      </w:r>
    </w:p>
    <w:p w14:paraId="755BC9BC" w14:textId="77777777" w:rsidR="007302EB" w:rsidRPr="001C0991" w:rsidRDefault="003B4A17">
      <w:pPr>
        <w:keepNext/>
        <w:widowControl w:val="0"/>
        <w:rPr>
          <w:b/>
          <w:color w:val="000000" w:themeColor="text1"/>
          <w:sz w:val="24"/>
          <w:szCs w:val="24"/>
        </w:rPr>
      </w:pPr>
      <w:r w:rsidRPr="001C0991">
        <w:rPr>
          <w:b/>
          <w:color w:val="000000" w:themeColor="text1"/>
          <w:sz w:val="24"/>
          <w:szCs w:val="24"/>
        </w:rPr>
        <w:t xml:space="preserve">Actions planned during the next year to address the needs </w:t>
      </w:r>
      <w:proofErr w:type="gramStart"/>
      <w:r w:rsidRPr="001C0991">
        <w:rPr>
          <w:b/>
          <w:color w:val="000000" w:themeColor="text1"/>
          <w:sz w:val="24"/>
          <w:szCs w:val="24"/>
        </w:rPr>
        <w:t>to</w:t>
      </w:r>
      <w:proofErr w:type="gramEnd"/>
      <w:r w:rsidRPr="001C0991">
        <w:rPr>
          <w:b/>
          <w:color w:val="000000" w:themeColor="text1"/>
          <w:sz w:val="24"/>
          <w:szCs w:val="24"/>
        </w:rPr>
        <w:t xml:space="preserve"> public housing</w:t>
      </w:r>
    </w:p>
    <w:p w14:paraId="5D572848" w14:textId="4DE9F45F" w:rsidR="007302EB" w:rsidRPr="001C0991" w:rsidRDefault="003B4A17">
      <w:pPr>
        <w:keepNext/>
        <w:widowControl w:val="0"/>
        <w:spacing w:beforeAutospacing="1" w:afterAutospacing="1"/>
        <w:rPr>
          <w:rFonts w:cs="Arial"/>
          <w:color w:val="000000" w:themeColor="text1"/>
        </w:rPr>
      </w:pPr>
      <w:r w:rsidRPr="001C0991">
        <w:rPr>
          <w:rFonts w:cs="Arial"/>
          <w:color w:val="000000" w:themeColor="text1"/>
        </w:rPr>
        <w:t xml:space="preserve">The Portage Metropolitan Housing Authority (PMHA) has approximately </w:t>
      </w:r>
      <w:r w:rsidR="001C0991">
        <w:rPr>
          <w:rFonts w:cs="Arial"/>
          <w:color w:val="000000" w:themeColor="text1"/>
        </w:rPr>
        <w:t>303</w:t>
      </w:r>
      <w:r w:rsidRPr="001C0991">
        <w:rPr>
          <w:rFonts w:cs="Arial"/>
          <w:color w:val="000000" w:themeColor="text1"/>
        </w:rPr>
        <w:t xml:space="preserve"> public housing units that can be used for housing extremely low-income (0-30% of AMI) and low-income households (31-50% of AMI) which includes households with annual household incomes between 0 - 50% of the area median income (AMI). The PMHA’s 202</w:t>
      </w:r>
      <w:r w:rsidR="001C0991" w:rsidRPr="001C0991">
        <w:rPr>
          <w:rFonts w:cs="Arial"/>
          <w:color w:val="000000" w:themeColor="text1"/>
        </w:rPr>
        <w:t>5</w:t>
      </w:r>
      <w:r w:rsidRPr="001C0991">
        <w:rPr>
          <w:rFonts w:cs="Arial"/>
          <w:color w:val="000000" w:themeColor="text1"/>
        </w:rPr>
        <w:t xml:space="preserve"> Annual Agency Plan identified the following goals and objectives: </w:t>
      </w:r>
    </w:p>
    <w:p w14:paraId="73B13D13" w14:textId="77777777" w:rsidR="007302EB" w:rsidRPr="001C0991" w:rsidRDefault="003B4A17">
      <w:pPr>
        <w:keepNext/>
        <w:widowControl w:val="0"/>
        <w:spacing w:beforeAutospacing="1" w:afterAutospacing="1"/>
        <w:rPr>
          <w:rFonts w:cs="Arial"/>
          <w:color w:val="000000" w:themeColor="text1"/>
        </w:rPr>
      </w:pPr>
      <w:r w:rsidRPr="001C0991">
        <w:rPr>
          <w:rFonts w:cs="Arial"/>
          <w:color w:val="000000" w:themeColor="text1"/>
        </w:rPr>
        <w:t>1. Achieve and Maintain Excellence in Tenant-Based Housing Programs</w:t>
      </w:r>
    </w:p>
    <w:p w14:paraId="718109D2" w14:textId="77777777" w:rsidR="007302EB" w:rsidRPr="001C0991" w:rsidRDefault="003B4A17">
      <w:pPr>
        <w:keepNext/>
        <w:widowControl w:val="0"/>
        <w:numPr>
          <w:ilvl w:val="0"/>
          <w:numId w:val="3"/>
        </w:numPr>
        <w:spacing w:beforeAutospacing="1" w:afterAutospacing="1"/>
        <w:rPr>
          <w:rFonts w:cs="Arial"/>
          <w:color w:val="000000" w:themeColor="text1"/>
        </w:rPr>
      </w:pPr>
      <w:r w:rsidRPr="001C0991">
        <w:rPr>
          <w:rFonts w:cs="Arial"/>
          <w:color w:val="000000" w:themeColor="text1"/>
        </w:rPr>
        <w:t>Two households will become new homeowners through the Housing Choice Voucher Homeownership Program </w:t>
      </w:r>
    </w:p>
    <w:p w14:paraId="7E62AA4E" w14:textId="77777777" w:rsidR="007302EB" w:rsidRPr="001C0991" w:rsidRDefault="003B4A17">
      <w:pPr>
        <w:keepNext/>
        <w:widowControl w:val="0"/>
        <w:spacing w:beforeAutospacing="1" w:afterAutospacing="1"/>
        <w:rPr>
          <w:rFonts w:cs="Arial"/>
          <w:color w:val="000000" w:themeColor="text1"/>
        </w:rPr>
      </w:pPr>
      <w:r w:rsidRPr="001C0991">
        <w:rPr>
          <w:rFonts w:cs="Arial"/>
          <w:color w:val="000000" w:themeColor="text1"/>
        </w:rPr>
        <w:t>2. Improve Productivity and Cost Effectiveness </w:t>
      </w:r>
    </w:p>
    <w:p w14:paraId="2A2C7DA1" w14:textId="77777777" w:rsidR="007302EB" w:rsidRPr="001C0991" w:rsidRDefault="003B4A17">
      <w:pPr>
        <w:keepNext/>
        <w:widowControl w:val="0"/>
        <w:numPr>
          <w:ilvl w:val="0"/>
          <w:numId w:val="3"/>
        </w:numPr>
        <w:spacing w:beforeAutospacing="1" w:afterAutospacing="1"/>
        <w:rPr>
          <w:rFonts w:cs="Arial"/>
          <w:color w:val="000000" w:themeColor="text1"/>
        </w:rPr>
      </w:pPr>
      <w:r w:rsidRPr="001C0991">
        <w:rPr>
          <w:rFonts w:cs="Arial"/>
          <w:color w:val="000000" w:themeColor="text1"/>
        </w:rPr>
        <w:t>Examine opportunities to improve productivity and cost effectiveness through technology.</w:t>
      </w:r>
    </w:p>
    <w:p w14:paraId="07DC56BE" w14:textId="77777777" w:rsidR="007302EB" w:rsidRPr="001C0991" w:rsidRDefault="003B4A17">
      <w:pPr>
        <w:keepNext/>
        <w:widowControl w:val="0"/>
        <w:spacing w:beforeAutospacing="1" w:afterAutospacing="1"/>
        <w:rPr>
          <w:rFonts w:cs="Arial"/>
          <w:color w:val="000000" w:themeColor="text1"/>
        </w:rPr>
      </w:pPr>
      <w:r w:rsidRPr="001C0991">
        <w:rPr>
          <w:rFonts w:cs="Arial"/>
          <w:color w:val="000000" w:themeColor="text1"/>
        </w:rPr>
        <w:t>3. Collaborate with Community Partners to Leverage Resources to Benefit Households Assisted by PMHA</w:t>
      </w:r>
      <w:r w:rsidRPr="001C0991">
        <w:rPr>
          <w:rFonts w:cs="Arial"/>
          <w:color w:val="000000" w:themeColor="text1"/>
        </w:rPr>
        <w:br/>
        <w:t xml:space="preserve">   and Portage County</w:t>
      </w:r>
    </w:p>
    <w:p w14:paraId="2AF874EA" w14:textId="77777777" w:rsidR="007302EB" w:rsidRPr="001C0991" w:rsidRDefault="003B4A17">
      <w:pPr>
        <w:keepNext/>
        <w:widowControl w:val="0"/>
        <w:numPr>
          <w:ilvl w:val="0"/>
          <w:numId w:val="3"/>
        </w:numPr>
        <w:spacing w:beforeAutospacing="1" w:afterAutospacing="1"/>
        <w:rPr>
          <w:rFonts w:cs="Arial"/>
          <w:color w:val="000000" w:themeColor="text1"/>
        </w:rPr>
      </w:pPr>
      <w:r w:rsidRPr="001C0991">
        <w:rPr>
          <w:rFonts w:cs="Arial"/>
          <w:color w:val="000000" w:themeColor="text1"/>
        </w:rPr>
        <w:t>PMHA will investigate opportunities to develop and manage permanent supportive housing.</w:t>
      </w:r>
    </w:p>
    <w:p w14:paraId="18AA1033" w14:textId="77777777" w:rsidR="007302EB" w:rsidRPr="001C0991" w:rsidRDefault="003B4A17">
      <w:pPr>
        <w:keepNext/>
        <w:widowControl w:val="0"/>
        <w:numPr>
          <w:ilvl w:val="0"/>
          <w:numId w:val="3"/>
        </w:numPr>
        <w:spacing w:beforeAutospacing="1" w:afterAutospacing="1"/>
        <w:rPr>
          <w:rFonts w:cs="Arial"/>
          <w:color w:val="000000" w:themeColor="text1"/>
        </w:rPr>
      </w:pPr>
      <w:r w:rsidRPr="001C0991">
        <w:rPr>
          <w:rFonts w:cs="Arial"/>
          <w:color w:val="000000" w:themeColor="text1"/>
        </w:rPr>
        <w:t>PMHA will investigate methods of inter-agency cooperation that will lessen barriers to assistance for applicants and participants.</w:t>
      </w:r>
    </w:p>
    <w:p w14:paraId="4F3C2A2D" w14:textId="77777777" w:rsidR="007302EB" w:rsidRPr="00C06AED" w:rsidRDefault="003B4A17">
      <w:pPr>
        <w:keepNext/>
        <w:widowControl w:val="0"/>
        <w:rPr>
          <w:b/>
          <w:color w:val="000000" w:themeColor="text1"/>
          <w:sz w:val="24"/>
          <w:szCs w:val="24"/>
        </w:rPr>
      </w:pPr>
      <w:r w:rsidRPr="00C06AED">
        <w:rPr>
          <w:b/>
          <w:color w:val="000000" w:themeColor="text1"/>
          <w:sz w:val="24"/>
          <w:szCs w:val="24"/>
        </w:rPr>
        <w:t>Actions to encourage public housing residents to become more involved in management and participate in homeownership</w:t>
      </w:r>
    </w:p>
    <w:p w14:paraId="522ADC49" w14:textId="77777777" w:rsidR="007302EB" w:rsidRPr="00C06AED" w:rsidRDefault="003B4A17">
      <w:pPr>
        <w:keepNext/>
        <w:widowControl w:val="0"/>
        <w:spacing w:beforeAutospacing="1" w:afterAutospacing="1"/>
        <w:rPr>
          <w:rFonts w:cs="Arial"/>
          <w:color w:val="000000" w:themeColor="text1"/>
        </w:rPr>
      </w:pPr>
      <w:r w:rsidRPr="00C06AED">
        <w:rPr>
          <w:rFonts w:cs="Arial"/>
          <w:color w:val="000000" w:themeColor="text1"/>
        </w:rPr>
        <w:t xml:space="preserve">PMHA provides programming for residents of Public Housing through </w:t>
      </w:r>
      <w:proofErr w:type="gramStart"/>
      <w:r w:rsidRPr="00C06AED">
        <w:rPr>
          <w:rFonts w:cs="Arial"/>
          <w:color w:val="000000" w:themeColor="text1"/>
        </w:rPr>
        <w:t>a number of</w:t>
      </w:r>
      <w:proofErr w:type="gramEnd"/>
      <w:r w:rsidRPr="00C06AED">
        <w:rPr>
          <w:rFonts w:cs="Arial"/>
          <w:color w:val="000000" w:themeColor="text1"/>
        </w:rPr>
        <w:t xml:space="preserve"> different measures including their Resident Opportunity Self Sufficiency (ROSS) grant program and their Good Neighbor Program which is funded through the City of Kent’s local Social Service Grant Program. ROSS is a HUD-funded ROSS-Service Coordinators FY2019 grant.  Under the 2019 Resident Opportunity and Supportive Services (ROSS) Service Coordinator grant, PMHA was awarded 3-year renewal funding to retain a Service Coordinator which is specifically for public housing units that </w:t>
      </w:r>
      <w:proofErr w:type="gramStart"/>
      <w:r w:rsidRPr="00C06AED">
        <w:rPr>
          <w:rFonts w:cs="Arial"/>
          <w:color w:val="000000" w:themeColor="text1"/>
        </w:rPr>
        <w:t>helps</w:t>
      </w:r>
      <w:proofErr w:type="gramEnd"/>
      <w:r w:rsidRPr="00C06AED">
        <w:rPr>
          <w:rFonts w:cs="Arial"/>
          <w:color w:val="000000" w:themeColor="text1"/>
        </w:rPr>
        <w:t xml:space="preserve"> families and individuals obtain self-sufficiency and improve quality of life. The Good Neighbor program provides an array of services that aim to improve the living environment of LMI families residing in public housing. Programming through the Good Neighbor program includes: a forum for interaction between public housing residents and the Kent Police Department, referral and service coordination that to meet needs of residents, distribution literature promoting healthy lifestyles, and employment services. </w:t>
      </w:r>
      <w:proofErr w:type="gramStart"/>
      <w:r w:rsidRPr="00C06AED">
        <w:rPr>
          <w:rFonts w:cs="Arial"/>
          <w:color w:val="000000" w:themeColor="text1"/>
        </w:rPr>
        <w:t>All of</w:t>
      </w:r>
      <w:proofErr w:type="gramEnd"/>
      <w:r w:rsidRPr="00C06AED">
        <w:rPr>
          <w:rFonts w:cs="Arial"/>
          <w:color w:val="000000" w:themeColor="text1"/>
        </w:rPr>
        <w:t xml:space="preserve"> these measures are taken with the goal of increasing resident involvement and improving the living environment of PMHA residents in Kent. PMHA offers a homeownership program through its Housing Choice Voucher Program. PMHA’s most recent "Moving to Work" plan had a goal for two (2) residents to obtain homeownership.</w:t>
      </w:r>
    </w:p>
    <w:p w14:paraId="5151B17D" w14:textId="77777777" w:rsidR="007302EB" w:rsidRPr="00C06AED" w:rsidRDefault="003B4A17">
      <w:pPr>
        <w:keepNext/>
        <w:widowControl w:val="0"/>
        <w:rPr>
          <w:b/>
          <w:color w:val="000000" w:themeColor="text1"/>
          <w:sz w:val="24"/>
          <w:szCs w:val="24"/>
        </w:rPr>
      </w:pPr>
      <w:r w:rsidRPr="00C06AED">
        <w:rPr>
          <w:b/>
          <w:color w:val="000000" w:themeColor="text1"/>
          <w:sz w:val="24"/>
          <w:szCs w:val="24"/>
        </w:rPr>
        <w:t xml:space="preserve">If the PHA is designated as troubled, describe the </w:t>
      </w:r>
      <w:proofErr w:type="gramStart"/>
      <w:r w:rsidRPr="00C06AED">
        <w:rPr>
          <w:b/>
          <w:color w:val="000000" w:themeColor="text1"/>
          <w:sz w:val="24"/>
          <w:szCs w:val="24"/>
        </w:rPr>
        <w:t>manner in which</w:t>
      </w:r>
      <w:proofErr w:type="gramEnd"/>
      <w:r w:rsidRPr="00C06AED">
        <w:rPr>
          <w:b/>
          <w:color w:val="000000" w:themeColor="text1"/>
          <w:sz w:val="24"/>
          <w:szCs w:val="24"/>
        </w:rPr>
        <w:t xml:space="preserve"> financial assistance will be provided or other assistance </w:t>
      </w:r>
    </w:p>
    <w:p w14:paraId="4612E180" w14:textId="77777777" w:rsidR="007302EB" w:rsidRPr="00C06AED" w:rsidRDefault="003B4A17">
      <w:pPr>
        <w:keepNext/>
        <w:widowControl w:val="0"/>
        <w:spacing w:beforeAutospacing="1" w:afterAutospacing="1"/>
        <w:rPr>
          <w:rFonts w:cs="Arial"/>
          <w:color w:val="000000" w:themeColor="text1"/>
          <w:szCs w:val="26"/>
        </w:rPr>
      </w:pPr>
      <w:r w:rsidRPr="00C06AED">
        <w:rPr>
          <w:rFonts w:cs="Arial"/>
          <w:color w:val="000000" w:themeColor="text1"/>
        </w:rPr>
        <w:t>N/A</w:t>
      </w:r>
    </w:p>
    <w:p w14:paraId="5D61C437" w14:textId="77777777" w:rsidR="007302EB" w:rsidRPr="00C06AED" w:rsidRDefault="003B4A17">
      <w:pPr>
        <w:keepNext/>
        <w:widowControl w:val="0"/>
        <w:spacing w:line="204" w:lineRule="auto"/>
        <w:rPr>
          <w:b/>
          <w:color w:val="000000" w:themeColor="text1"/>
          <w:sz w:val="24"/>
          <w:szCs w:val="24"/>
        </w:rPr>
      </w:pPr>
      <w:r w:rsidRPr="00C06AED">
        <w:rPr>
          <w:b/>
          <w:color w:val="000000" w:themeColor="text1"/>
          <w:sz w:val="24"/>
          <w:szCs w:val="24"/>
        </w:rPr>
        <w:t>Discussion</w:t>
      </w:r>
    </w:p>
    <w:p w14:paraId="0AB14E39" w14:textId="77777777" w:rsidR="007302EB" w:rsidRPr="00C06AED" w:rsidRDefault="007302EB">
      <w:pPr>
        <w:keepNext/>
        <w:widowControl w:val="0"/>
        <w:spacing w:line="204" w:lineRule="auto"/>
        <w:rPr>
          <w:b/>
          <w:color w:val="000000" w:themeColor="text1"/>
          <w:sz w:val="24"/>
          <w:szCs w:val="24"/>
        </w:rPr>
      </w:pPr>
    </w:p>
    <w:p w14:paraId="4F1284D2" w14:textId="77777777" w:rsidR="007302EB" w:rsidRPr="00C06AED" w:rsidRDefault="003B4A17">
      <w:pPr>
        <w:pStyle w:val="Heading2"/>
        <w:pageBreakBefore/>
        <w:widowControl w:val="0"/>
        <w:rPr>
          <w:rFonts w:ascii="Calibri" w:hAnsi="Calibri"/>
          <w:i w:val="0"/>
          <w:color w:val="000000" w:themeColor="text1"/>
        </w:rPr>
      </w:pPr>
      <w:r w:rsidRPr="00C06AED">
        <w:rPr>
          <w:rFonts w:ascii="Calibri" w:hAnsi="Calibri"/>
          <w:i w:val="0"/>
          <w:color w:val="000000" w:themeColor="text1"/>
        </w:rPr>
        <w:t>AP-65 Homeless and Other Special Needs Activities – 91.220(</w:t>
      </w:r>
      <w:proofErr w:type="spellStart"/>
      <w:r w:rsidRPr="00C06AED">
        <w:rPr>
          <w:rFonts w:ascii="Calibri" w:hAnsi="Calibri"/>
          <w:i w:val="0"/>
          <w:color w:val="000000" w:themeColor="text1"/>
        </w:rPr>
        <w:t>i</w:t>
      </w:r>
      <w:proofErr w:type="spellEnd"/>
      <w:r w:rsidRPr="00C06AED">
        <w:rPr>
          <w:rFonts w:ascii="Calibri" w:hAnsi="Calibri"/>
          <w:i w:val="0"/>
          <w:color w:val="000000" w:themeColor="text1"/>
        </w:rPr>
        <w:t>)</w:t>
      </w:r>
    </w:p>
    <w:p w14:paraId="147E5B43" w14:textId="77777777" w:rsidR="007302EB" w:rsidRPr="00C06AED" w:rsidRDefault="003B4A17">
      <w:pPr>
        <w:keepNext/>
        <w:widowControl w:val="0"/>
        <w:spacing w:line="204" w:lineRule="auto"/>
        <w:rPr>
          <w:b/>
          <w:color w:val="000000" w:themeColor="text1"/>
          <w:sz w:val="24"/>
          <w:szCs w:val="24"/>
        </w:rPr>
      </w:pPr>
      <w:r w:rsidRPr="00C06AED">
        <w:rPr>
          <w:b/>
          <w:color w:val="000000" w:themeColor="text1"/>
          <w:sz w:val="24"/>
          <w:szCs w:val="24"/>
        </w:rPr>
        <w:t>Introduction</w:t>
      </w:r>
    </w:p>
    <w:p w14:paraId="4E7FCD31" w14:textId="77777777" w:rsidR="007302EB" w:rsidRPr="00C06AED" w:rsidRDefault="007302EB">
      <w:pPr>
        <w:keepNext/>
        <w:widowControl w:val="0"/>
        <w:spacing w:line="204" w:lineRule="auto"/>
        <w:rPr>
          <w:b/>
          <w:color w:val="000000" w:themeColor="text1"/>
          <w:sz w:val="24"/>
          <w:szCs w:val="24"/>
        </w:rPr>
      </w:pPr>
    </w:p>
    <w:p w14:paraId="17EF9EF4" w14:textId="77777777" w:rsidR="007302EB" w:rsidRPr="00C06AED" w:rsidRDefault="003B4A17">
      <w:pPr>
        <w:keepNext/>
        <w:widowControl w:val="0"/>
        <w:rPr>
          <w:b/>
          <w:color w:val="000000" w:themeColor="text1"/>
          <w:sz w:val="24"/>
          <w:szCs w:val="24"/>
        </w:rPr>
      </w:pPr>
      <w:r w:rsidRPr="00C06AED">
        <w:rPr>
          <w:b/>
          <w:color w:val="000000" w:themeColor="text1"/>
          <w:sz w:val="24"/>
          <w:szCs w:val="24"/>
        </w:rPr>
        <w:t>Describe the jurisdictions one-year goals and actions for reducing and ending homelessness including</w:t>
      </w:r>
    </w:p>
    <w:p w14:paraId="5EB1BB6C" w14:textId="77777777" w:rsidR="007302EB" w:rsidRPr="00C06AED" w:rsidRDefault="003B4A17">
      <w:pPr>
        <w:keepNext/>
        <w:widowControl w:val="0"/>
        <w:rPr>
          <w:b/>
          <w:color w:val="000000" w:themeColor="text1"/>
          <w:sz w:val="24"/>
          <w:szCs w:val="24"/>
        </w:rPr>
      </w:pPr>
      <w:r w:rsidRPr="00C06AED">
        <w:rPr>
          <w:b/>
          <w:color w:val="000000" w:themeColor="text1"/>
          <w:sz w:val="24"/>
          <w:szCs w:val="24"/>
        </w:rPr>
        <w:t xml:space="preserve">Reaching out to homeless </w:t>
      </w:r>
      <w:proofErr w:type="gramStart"/>
      <w:r w:rsidRPr="00C06AED">
        <w:rPr>
          <w:b/>
          <w:color w:val="000000" w:themeColor="text1"/>
          <w:sz w:val="24"/>
          <w:szCs w:val="24"/>
        </w:rPr>
        <w:t>persons</w:t>
      </w:r>
      <w:proofErr w:type="gramEnd"/>
      <w:r w:rsidRPr="00C06AED">
        <w:rPr>
          <w:b/>
          <w:color w:val="000000" w:themeColor="text1"/>
          <w:sz w:val="24"/>
          <w:szCs w:val="24"/>
        </w:rPr>
        <w:t xml:space="preserve"> (especially unsheltered </w:t>
      </w:r>
      <w:proofErr w:type="gramStart"/>
      <w:r w:rsidRPr="00C06AED">
        <w:rPr>
          <w:b/>
          <w:color w:val="000000" w:themeColor="text1"/>
          <w:sz w:val="24"/>
          <w:szCs w:val="24"/>
        </w:rPr>
        <w:t>persons</w:t>
      </w:r>
      <w:proofErr w:type="gramEnd"/>
      <w:r w:rsidRPr="00C06AED">
        <w:rPr>
          <w:b/>
          <w:color w:val="000000" w:themeColor="text1"/>
          <w:sz w:val="24"/>
          <w:szCs w:val="24"/>
        </w:rPr>
        <w:t>) and assessing their individual needs</w:t>
      </w:r>
    </w:p>
    <w:p w14:paraId="637014B2" w14:textId="0EDD5A65" w:rsidR="007302EB" w:rsidRPr="00C06AED" w:rsidRDefault="003B4A17">
      <w:pPr>
        <w:keepNext/>
        <w:widowControl w:val="0"/>
        <w:spacing w:beforeAutospacing="1" w:afterAutospacing="1"/>
        <w:rPr>
          <w:rFonts w:cs="Arial"/>
          <w:color w:val="000000" w:themeColor="text1"/>
        </w:rPr>
      </w:pPr>
      <w:r w:rsidRPr="00C06AED">
        <w:rPr>
          <w:rFonts w:cs="Arial"/>
          <w:color w:val="000000" w:themeColor="text1"/>
        </w:rPr>
        <w:t xml:space="preserve">Services for the homeless in Portage County are usually undertaken by one of two housing and services providers in the area, </w:t>
      </w:r>
      <w:proofErr w:type="spellStart"/>
      <w:r w:rsidR="00C06AED" w:rsidRPr="00C06AED">
        <w:rPr>
          <w:rFonts w:cs="Arial"/>
          <w:color w:val="000000" w:themeColor="text1"/>
        </w:rPr>
        <w:t>Axess</w:t>
      </w:r>
      <w:proofErr w:type="spellEnd"/>
      <w:r w:rsidR="00C06AED" w:rsidRPr="00C06AED">
        <w:rPr>
          <w:rFonts w:cs="Arial"/>
          <w:color w:val="000000" w:themeColor="text1"/>
        </w:rPr>
        <w:t xml:space="preserve"> Family Services</w:t>
      </w:r>
      <w:r w:rsidRPr="00C06AED">
        <w:rPr>
          <w:rFonts w:cs="Arial"/>
          <w:color w:val="000000" w:themeColor="text1"/>
        </w:rPr>
        <w:t xml:space="preserve"> and Coleman Health Services (CHS). The City plans to fund 2 projects for </w:t>
      </w:r>
      <w:proofErr w:type="spellStart"/>
      <w:r w:rsidR="00C06AED" w:rsidRPr="00C06AED">
        <w:rPr>
          <w:rFonts w:cs="Arial"/>
          <w:color w:val="000000" w:themeColor="text1"/>
        </w:rPr>
        <w:t>Axess</w:t>
      </w:r>
      <w:proofErr w:type="spellEnd"/>
      <w:r w:rsidR="00C06AED" w:rsidRPr="00C06AED">
        <w:rPr>
          <w:rFonts w:cs="Arial"/>
          <w:color w:val="000000" w:themeColor="text1"/>
        </w:rPr>
        <w:t xml:space="preserve"> Family Services </w:t>
      </w:r>
      <w:r w:rsidRPr="00C06AED">
        <w:rPr>
          <w:rFonts w:cs="Arial"/>
          <w:color w:val="000000" w:themeColor="text1"/>
        </w:rPr>
        <w:t>during PY202</w:t>
      </w:r>
      <w:r w:rsidR="00C06AED" w:rsidRPr="00C06AED">
        <w:rPr>
          <w:rFonts w:cs="Arial"/>
          <w:color w:val="000000" w:themeColor="text1"/>
        </w:rPr>
        <w:t>5</w:t>
      </w:r>
      <w:r w:rsidRPr="00C06AED">
        <w:rPr>
          <w:rFonts w:cs="Arial"/>
          <w:color w:val="000000" w:themeColor="text1"/>
        </w:rPr>
        <w:t xml:space="preserve"> for the services that they provide to the homeless and those at risk for homelessness. The City will fund </w:t>
      </w:r>
      <w:proofErr w:type="spellStart"/>
      <w:r w:rsidR="00C06AED" w:rsidRPr="00C06AED">
        <w:rPr>
          <w:rFonts w:cs="Arial"/>
          <w:color w:val="000000" w:themeColor="text1"/>
        </w:rPr>
        <w:t>Axess</w:t>
      </w:r>
      <w:proofErr w:type="spellEnd"/>
      <w:r w:rsidR="00C06AED" w:rsidRPr="00C06AED">
        <w:rPr>
          <w:rFonts w:cs="Arial"/>
          <w:color w:val="000000" w:themeColor="text1"/>
        </w:rPr>
        <w:t xml:space="preserve"> Family Services’</w:t>
      </w:r>
      <w:r w:rsidRPr="00C06AED">
        <w:rPr>
          <w:rFonts w:cs="Arial"/>
          <w:color w:val="000000" w:themeColor="text1"/>
        </w:rPr>
        <w:t xml:space="preserve"> Homeless Shelter Services Program, which provides emergency shelter nights at an emergency homeless shelter along with connected supportive services that aim to meet the specific needs of each client. The </w:t>
      </w:r>
      <w:proofErr w:type="gramStart"/>
      <w:r w:rsidRPr="00C06AED">
        <w:rPr>
          <w:rFonts w:cs="Arial"/>
          <w:color w:val="000000" w:themeColor="text1"/>
        </w:rPr>
        <w:t>City</w:t>
      </w:r>
      <w:proofErr w:type="gramEnd"/>
      <w:r w:rsidRPr="00C06AED">
        <w:rPr>
          <w:rFonts w:cs="Arial"/>
          <w:color w:val="000000" w:themeColor="text1"/>
        </w:rPr>
        <w:t xml:space="preserve"> will also </w:t>
      </w:r>
      <w:proofErr w:type="gramStart"/>
      <w:r w:rsidRPr="00C06AED">
        <w:rPr>
          <w:rFonts w:cs="Arial"/>
          <w:color w:val="000000" w:themeColor="text1"/>
        </w:rPr>
        <w:t>provide assistance to</w:t>
      </w:r>
      <w:proofErr w:type="gramEnd"/>
      <w:r w:rsidRPr="00C06AED">
        <w:rPr>
          <w:rFonts w:cs="Arial"/>
          <w:color w:val="000000" w:themeColor="text1"/>
        </w:rPr>
        <w:t xml:space="preserve"> </w:t>
      </w:r>
      <w:proofErr w:type="spellStart"/>
      <w:r w:rsidR="00C06AED" w:rsidRPr="00C06AED">
        <w:rPr>
          <w:rFonts w:cs="Arial"/>
          <w:color w:val="000000" w:themeColor="text1"/>
        </w:rPr>
        <w:t>Axess</w:t>
      </w:r>
      <w:proofErr w:type="spellEnd"/>
      <w:r w:rsidR="00C06AED" w:rsidRPr="00C06AED">
        <w:rPr>
          <w:rFonts w:cs="Arial"/>
          <w:color w:val="000000" w:themeColor="text1"/>
        </w:rPr>
        <w:t xml:space="preserve"> Family Services</w:t>
      </w:r>
      <w:r w:rsidRPr="00C06AED">
        <w:rPr>
          <w:rFonts w:cs="Arial"/>
          <w:color w:val="000000" w:themeColor="text1"/>
        </w:rPr>
        <w:t xml:space="preserve"> for a roof replacement at a </w:t>
      </w:r>
      <w:r w:rsidR="00C06AED" w:rsidRPr="00C06AED">
        <w:rPr>
          <w:rFonts w:cs="Arial"/>
          <w:color w:val="000000" w:themeColor="text1"/>
        </w:rPr>
        <w:t>two-unit</w:t>
      </w:r>
      <w:r w:rsidRPr="00C06AED">
        <w:rPr>
          <w:rFonts w:cs="Arial"/>
          <w:color w:val="000000" w:themeColor="text1"/>
        </w:rPr>
        <w:t xml:space="preserve"> </w:t>
      </w:r>
      <w:r w:rsidR="00C06AED" w:rsidRPr="00C06AED">
        <w:rPr>
          <w:rFonts w:cs="Arial"/>
          <w:color w:val="000000" w:themeColor="text1"/>
        </w:rPr>
        <w:t>(duplex) that provides transitional housing to individuals and families experiencing housing insecurity within the City of Kent.</w:t>
      </w:r>
      <w:r w:rsidRPr="00C06AED">
        <w:rPr>
          <w:rFonts w:cs="Arial"/>
          <w:color w:val="000000" w:themeColor="text1"/>
        </w:rPr>
        <w:t xml:space="preserve"> The </w:t>
      </w:r>
      <w:proofErr w:type="gramStart"/>
      <w:r w:rsidRPr="00C06AED">
        <w:rPr>
          <w:rFonts w:cs="Arial"/>
          <w:color w:val="000000" w:themeColor="text1"/>
        </w:rPr>
        <w:t>City</w:t>
      </w:r>
      <w:proofErr w:type="gramEnd"/>
      <w:r w:rsidRPr="00C06AED">
        <w:rPr>
          <w:rFonts w:cs="Arial"/>
          <w:color w:val="000000" w:themeColor="text1"/>
        </w:rPr>
        <w:t xml:space="preserve"> will provide Coleman Professional Services with non-CDBG/local funding for an eviction prevention program. </w:t>
      </w:r>
    </w:p>
    <w:p w14:paraId="5DD6D12C" w14:textId="77777777" w:rsidR="007302EB" w:rsidRPr="00C06AED" w:rsidRDefault="003B4A17">
      <w:pPr>
        <w:keepNext/>
        <w:widowControl w:val="0"/>
        <w:rPr>
          <w:b/>
          <w:color w:val="000000" w:themeColor="text1"/>
          <w:sz w:val="24"/>
          <w:szCs w:val="24"/>
        </w:rPr>
      </w:pPr>
      <w:r w:rsidRPr="00C06AED">
        <w:rPr>
          <w:b/>
          <w:color w:val="000000" w:themeColor="text1"/>
          <w:sz w:val="24"/>
          <w:szCs w:val="24"/>
        </w:rPr>
        <w:t xml:space="preserve">Addressing the emergency shelter and transitional housing needs of homeless </w:t>
      </w:r>
      <w:proofErr w:type="gramStart"/>
      <w:r w:rsidRPr="00C06AED">
        <w:rPr>
          <w:b/>
          <w:color w:val="000000" w:themeColor="text1"/>
          <w:sz w:val="24"/>
          <w:szCs w:val="24"/>
        </w:rPr>
        <w:t>persons</w:t>
      </w:r>
      <w:proofErr w:type="gramEnd"/>
    </w:p>
    <w:p w14:paraId="15235D07" w14:textId="49E6DA80" w:rsidR="007302EB" w:rsidRPr="00C06AED" w:rsidRDefault="003B4A17">
      <w:pPr>
        <w:keepNext/>
        <w:widowControl w:val="0"/>
        <w:spacing w:beforeAutospacing="1" w:afterAutospacing="1"/>
        <w:rPr>
          <w:rFonts w:cs="Arial"/>
          <w:color w:val="000000" w:themeColor="text1"/>
        </w:rPr>
      </w:pPr>
      <w:r w:rsidRPr="00C06AED">
        <w:rPr>
          <w:rFonts w:cs="Arial"/>
          <w:color w:val="000000" w:themeColor="text1"/>
        </w:rPr>
        <w:t xml:space="preserve">The </w:t>
      </w:r>
      <w:proofErr w:type="gramStart"/>
      <w:r w:rsidRPr="00C06AED">
        <w:rPr>
          <w:rFonts w:cs="Arial"/>
          <w:color w:val="000000" w:themeColor="text1"/>
        </w:rPr>
        <w:t>City</w:t>
      </w:r>
      <w:proofErr w:type="gramEnd"/>
      <w:r w:rsidRPr="00C06AED">
        <w:rPr>
          <w:rFonts w:cs="Arial"/>
          <w:color w:val="000000" w:themeColor="text1"/>
        </w:rPr>
        <w:t xml:space="preserve"> will use CDBG funding for </w:t>
      </w:r>
      <w:proofErr w:type="spellStart"/>
      <w:r w:rsidR="00C06AED" w:rsidRPr="00C06AED">
        <w:rPr>
          <w:rFonts w:cs="Arial"/>
          <w:color w:val="000000" w:themeColor="text1"/>
        </w:rPr>
        <w:t>Axess</w:t>
      </w:r>
      <w:proofErr w:type="spellEnd"/>
      <w:r w:rsidR="00C06AED" w:rsidRPr="00C06AED">
        <w:rPr>
          <w:rFonts w:cs="Arial"/>
          <w:color w:val="000000" w:themeColor="text1"/>
        </w:rPr>
        <w:t xml:space="preserve"> Family Services’</w:t>
      </w:r>
      <w:r w:rsidRPr="00C06AED">
        <w:rPr>
          <w:rFonts w:cs="Arial"/>
          <w:color w:val="000000" w:themeColor="text1"/>
        </w:rPr>
        <w:t xml:space="preserve"> Homeless Shelter Services Program during PY202</w:t>
      </w:r>
      <w:r w:rsidR="00C06AED" w:rsidRPr="00C06AED">
        <w:rPr>
          <w:rFonts w:cs="Arial"/>
          <w:color w:val="000000" w:themeColor="text1"/>
        </w:rPr>
        <w:t>5</w:t>
      </w:r>
      <w:r w:rsidRPr="00C06AED">
        <w:rPr>
          <w:rFonts w:cs="Arial"/>
          <w:color w:val="000000" w:themeColor="text1"/>
        </w:rPr>
        <w:t>, which provides emergency housing for individuals and families, as well as supportive services that may be needed.</w:t>
      </w:r>
    </w:p>
    <w:p w14:paraId="08B4996F" w14:textId="77777777" w:rsidR="007302EB" w:rsidRPr="000C00AF" w:rsidRDefault="003B4A17">
      <w:pPr>
        <w:keepNext/>
        <w:widowControl w:val="0"/>
        <w:rPr>
          <w:b/>
          <w:color w:val="000000" w:themeColor="text1"/>
          <w:sz w:val="24"/>
          <w:szCs w:val="24"/>
        </w:rPr>
      </w:pPr>
      <w:r w:rsidRPr="000C00AF">
        <w:rPr>
          <w:b/>
          <w:color w:val="000000" w:themeColor="text1"/>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136EDA2B" w14:textId="2FE22450" w:rsidR="007302EB" w:rsidRPr="000C00AF" w:rsidRDefault="003B4A17">
      <w:pPr>
        <w:keepNext/>
        <w:widowControl w:val="0"/>
        <w:spacing w:beforeAutospacing="1" w:afterAutospacing="1"/>
        <w:rPr>
          <w:rFonts w:cs="Arial"/>
          <w:color w:val="000000" w:themeColor="text1"/>
        </w:rPr>
      </w:pPr>
      <w:r w:rsidRPr="000C00AF">
        <w:rPr>
          <w:rFonts w:cs="Arial"/>
          <w:color w:val="000000" w:themeColor="text1"/>
        </w:rPr>
        <w:t xml:space="preserve">The goals mentioned above are designed to help individuals and families transition from homelessness to stable housing situations. Services needed for self-sufficiency vary depending on the needs of each specific client. An assessment is conducted at intake by local housing providers that </w:t>
      </w:r>
      <w:proofErr w:type="gramStart"/>
      <w:r w:rsidRPr="000C00AF">
        <w:rPr>
          <w:rFonts w:cs="Arial"/>
          <w:color w:val="000000" w:themeColor="text1"/>
        </w:rPr>
        <w:t>identifies</w:t>
      </w:r>
      <w:proofErr w:type="gramEnd"/>
      <w:r w:rsidRPr="000C00AF">
        <w:rPr>
          <w:rFonts w:cs="Arial"/>
          <w:color w:val="000000" w:themeColor="text1"/>
        </w:rPr>
        <w:t xml:space="preserve"> needs with the goal always being sustaining a self-sufficient housing/living situation as expeditiously as possible given the unique characteristics of each client. Local services providers, including the agencies mentioned in this section who are scheduled to receive funding from the City during PY202</w:t>
      </w:r>
      <w:r w:rsidR="000C00AF" w:rsidRPr="000C00AF">
        <w:rPr>
          <w:rFonts w:cs="Arial"/>
          <w:color w:val="000000" w:themeColor="text1"/>
        </w:rPr>
        <w:t>5</w:t>
      </w:r>
      <w:r w:rsidRPr="000C00AF">
        <w:rPr>
          <w:rFonts w:cs="Arial"/>
          <w:color w:val="000000" w:themeColor="text1"/>
        </w:rPr>
        <w:t xml:space="preserve">, coordinate well with each other and keep in close contact through </w:t>
      </w:r>
      <w:proofErr w:type="gramStart"/>
      <w:r w:rsidRPr="000C00AF">
        <w:rPr>
          <w:rFonts w:cs="Arial"/>
          <w:color w:val="000000" w:themeColor="text1"/>
        </w:rPr>
        <w:t>a number of</w:t>
      </w:r>
      <w:proofErr w:type="gramEnd"/>
      <w:r w:rsidRPr="000C00AF">
        <w:rPr>
          <w:rFonts w:cs="Arial"/>
          <w:color w:val="000000" w:themeColor="text1"/>
        </w:rPr>
        <w:t xml:space="preserve"> different forums, most notably the Portage County Housing Services Council. These agencies, including the City of Kent, are cognizant of programming that is available in the Community that provides services and emergency, transitional and supportive housing. These relationships are key to facilitating a housing and support service structure that, to the greatest extent feasible, ensures no gaps exist.</w:t>
      </w:r>
    </w:p>
    <w:p w14:paraId="1EB468DB" w14:textId="77777777" w:rsidR="007302EB" w:rsidRPr="000C00AF" w:rsidRDefault="003B4A17">
      <w:pPr>
        <w:keepNext/>
        <w:widowControl w:val="0"/>
        <w:rPr>
          <w:b/>
          <w:color w:val="000000" w:themeColor="text1"/>
          <w:sz w:val="24"/>
          <w:szCs w:val="24"/>
        </w:rPr>
      </w:pPr>
      <w:r w:rsidRPr="000C00AF">
        <w:rPr>
          <w:b/>
          <w:color w:val="000000" w:themeColor="text1"/>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0A276D1B" w14:textId="13CE2705" w:rsidR="007302EB" w:rsidRPr="000C00AF" w:rsidRDefault="003B4A17">
      <w:pPr>
        <w:keepNext/>
        <w:widowControl w:val="0"/>
        <w:spacing w:beforeAutospacing="1" w:afterAutospacing="1"/>
        <w:rPr>
          <w:rFonts w:cs="Arial"/>
          <w:color w:val="000000" w:themeColor="text1"/>
          <w:szCs w:val="26"/>
        </w:rPr>
      </w:pPr>
      <w:r w:rsidRPr="000C00AF">
        <w:rPr>
          <w:rFonts w:cs="Arial"/>
          <w:color w:val="000000" w:themeColor="text1"/>
        </w:rPr>
        <w:t xml:space="preserve">The support network described in the previous sections is designed to prevent homelessness and provide housing and any needed services to those who become homeless. This support structure is in place with the intention of limiting the amount of time individuals or families experience homelessness and </w:t>
      </w:r>
      <w:proofErr w:type="gramStart"/>
      <w:r w:rsidRPr="000C00AF">
        <w:rPr>
          <w:rFonts w:cs="Arial"/>
          <w:color w:val="000000" w:themeColor="text1"/>
        </w:rPr>
        <w:t>to provide</w:t>
      </w:r>
      <w:proofErr w:type="gramEnd"/>
      <w:r w:rsidRPr="000C00AF">
        <w:rPr>
          <w:rFonts w:cs="Arial"/>
          <w:color w:val="000000" w:themeColor="text1"/>
        </w:rPr>
        <w:t xml:space="preserve"> tools for them to become self-sufficient. In addition to the projects and activities mentioned in the previous areas of this section, the </w:t>
      </w:r>
      <w:proofErr w:type="gramStart"/>
      <w:r w:rsidRPr="000C00AF">
        <w:rPr>
          <w:rFonts w:cs="Arial"/>
          <w:color w:val="000000" w:themeColor="text1"/>
        </w:rPr>
        <w:t>City</w:t>
      </w:r>
      <w:proofErr w:type="gramEnd"/>
      <w:r w:rsidRPr="000C00AF">
        <w:rPr>
          <w:rFonts w:cs="Arial"/>
          <w:color w:val="000000" w:themeColor="text1"/>
        </w:rPr>
        <w:t xml:space="preserve"> allocates local social service funding to </w:t>
      </w:r>
      <w:proofErr w:type="spellStart"/>
      <w:r w:rsidRPr="000C00AF">
        <w:rPr>
          <w:rFonts w:cs="Arial"/>
          <w:color w:val="000000" w:themeColor="text1"/>
        </w:rPr>
        <w:t>Axess</w:t>
      </w:r>
      <w:proofErr w:type="spellEnd"/>
      <w:r w:rsidR="000C00AF" w:rsidRPr="000C00AF">
        <w:rPr>
          <w:rFonts w:cs="Arial"/>
          <w:color w:val="000000" w:themeColor="text1"/>
        </w:rPr>
        <w:t xml:space="preserve"> Family Services</w:t>
      </w:r>
      <w:r w:rsidRPr="000C00AF">
        <w:rPr>
          <w:rFonts w:cs="Arial"/>
          <w:color w:val="000000" w:themeColor="text1"/>
        </w:rPr>
        <w:t xml:space="preserve"> and Coleman Health Services for homelessness prevention rental assistance programs. Unfortunately, the City of Kent is one of the smallest entitlement communities in the State and the needs for many different services far outweigh the resources that are available with CDBG funding alone. For this reason, the </w:t>
      </w:r>
      <w:proofErr w:type="gramStart"/>
      <w:r w:rsidRPr="000C00AF">
        <w:rPr>
          <w:rFonts w:cs="Arial"/>
          <w:color w:val="000000" w:themeColor="text1"/>
        </w:rPr>
        <w:t>City</w:t>
      </w:r>
      <w:proofErr w:type="gramEnd"/>
      <w:r w:rsidRPr="000C00AF">
        <w:rPr>
          <w:rFonts w:cs="Arial"/>
          <w:color w:val="000000" w:themeColor="text1"/>
        </w:rPr>
        <w:t xml:space="preserve"> and local service providers rely on the pooling of different funding sources and good coordination among providers to ensure the best housing and service delivery network is in place, given the </w:t>
      </w:r>
      <w:proofErr w:type="gramStart"/>
      <w:r w:rsidRPr="000C00AF">
        <w:rPr>
          <w:rFonts w:cs="Arial"/>
          <w:color w:val="000000" w:themeColor="text1"/>
        </w:rPr>
        <w:t>amount</w:t>
      </w:r>
      <w:proofErr w:type="gramEnd"/>
      <w:r w:rsidRPr="000C00AF">
        <w:rPr>
          <w:rFonts w:cs="Arial"/>
          <w:color w:val="000000" w:themeColor="text1"/>
        </w:rPr>
        <w:t xml:space="preserve"> of resources that are available, to meet the needs of the homeless.</w:t>
      </w:r>
    </w:p>
    <w:p w14:paraId="25916C98" w14:textId="77777777" w:rsidR="007302EB" w:rsidRPr="000C00AF" w:rsidRDefault="003B4A17">
      <w:pPr>
        <w:keepNext/>
        <w:widowControl w:val="0"/>
        <w:spacing w:line="204" w:lineRule="auto"/>
        <w:rPr>
          <w:b/>
          <w:color w:val="000000" w:themeColor="text1"/>
          <w:sz w:val="24"/>
          <w:szCs w:val="24"/>
        </w:rPr>
      </w:pPr>
      <w:r w:rsidRPr="000C00AF">
        <w:rPr>
          <w:b/>
          <w:color w:val="000000" w:themeColor="text1"/>
          <w:sz w:val="24"/>
          <w:szCs w:val="24"/>
        </w:rPr>
        <w:t>Discussion</w:t>
      </w:r>
    </w:p>
    <w:p w14:paraId="56FFB725" w14:textId="77777777" w:rsidR="007302EB" w:rsidRPr="00A62EFE" w:rsidRDefault="007302EB">
      <w:pPr>
        <w:keepNext/>
        <w:widowControl w:val="0"/>
        <w:spacing w:line="204" w:lineRule="auto"/>
        <w:rPr>
          <w:b/>
          <w:color w:val="215E99" w:themeColor="text2" w:themeTint="BF"/>
          <w:sz w:val="24"/>
          <w:szCs w:val="24"/>
        </w:rPr>
      </w:pPr>
    </w:p>
    <w:p w14:paraId="2B21DB90" w14:textId="77777777" w:rsidR="007302EB" w:rsidRPr="00A62EFE" w:rsidRDefault="007302EB">
      <w:pPr>
        <w:keepNext/>
        <w:widowControl w:val="0"/>
        <w:spacing w:after="0" w:line="240" w:lineRule="auto"/>
        <w:jc w:val="center"/>
        <w:rPr>
          <w:rFonts w:cs="Arial"/>
          <w:color w:val="215E99" w:themeColor="text2" w:themeTint="BF"/>
        </w:rPr>
      </w:pPr>
    </w:p>
    <w:p w14:paraId="4CF0E3FA" w14:textId="77777777" w:rsidR="007302EB" w:rsidRPr="000C00AF" w:rsidRDefault="003B4A17">
      <w:pPr>
        <w:pStyle w:val="Heading2"/>
        <w:pageBreakBefore/>
        <w:widowControl w:val="0"/>
        <w:rPr>
          <w:rFonts w:ascii="Calibri" w:hAnsi="Calibri"/>
          <w:i w:val="0"/>
          <w:color w:val="000000" w:themeColor="text1"/>
        </w:rPr>
      </w:pPr>
      <w:r w:rsidRPr="000C00AF">
        <w:rPr>
          <w:rFonts w:ascii="Calibri" w:hAnsi="Calibri"/>
          <w:i w:val="0"/>
          <w:color w:val="000000" w:themeColor="text1"/>
        </w:rPr>
        <w:t>AP-75 Barriers to affordable housing – 91.220(j)</w:t>
      </w:r>
    </w:p>
    <w:p w14:paraId="5066BE4B" w14:textId="77777777" w:rsidR="007302EB" w:rsidRPr="000C00AF" w:rsidRDefault="003B4A17">
      <w:pPr>
        <w:keepNext/>
        <w:widowControl w:val="0"/>
        <w:spacing w:line="204" w:lineRule="auto"/>
        <w:rPr>
          <w:b/>
          <w:color w:val="000000" w:themeColor="text1"/>
          <w:sz w:val="24"/>
          <w:szCs w:val="24"/>
        </w:rPr>
      </w:pPr>
      <w:r w:rsidRPr="000C00AF">
        <w:rPr>
          <w:b/>
          <w:color w:val="000000" w:themeColor="text1"/>
          <w:sz w:val="24"/>
          <w:szCs w:val="24"/>
        </w:rPr>
        <w:t xml:space="preserve">Introduction: </w:t>
      </w:r>
    </w:p>
    <w:p w14:paraId="109F203C" w14:textId="77777777" w:rsidR="007302EB" w:rsidRPr="000C00AF" w:rsidRDefault="007302EB">
      <w:pPr>
        <w:keepNext/>
        <w:widowControl w:val="0"/>
        <w:spacing w:line="204" w:lineRule="auto"/>
        <w:rPr>
          <w:b/>
          <w:color w:val="000000" w:themeColor="text1"/>
          <w:sz w:val="24"/>
          <w:szCs w:val="24"/>
        </w:rPr>
      </w:pPr>
    </w:p>
    <w:p w14:paraId="43A4613C" w14:textId="77777777" w:rsidR="007302EB" w:rsidRPr="000C00AF" w:rsidRDefault="003B4A17">
      <w:pPr>
        <w:keepNext/>
        <w:widowControl w:val="0"/>
        <w:rPr>
          <w:b/>
          <w:color w:val="000000" w:themeColor="text1"/>
          <w:sz w:val="24"/>
          <w:szCs w:val="24"/>
        </w:rPr>
      </w:pPr>
      <w:r w:rsidRPr="000C00AF">
        <w:rPr>
          <w:b/>
          <w:color w:val="000000" w:themeColor="text1"/>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1433008F" w14:textId="0D69F41B" w:rsidR="007302EB" w:rsidRPr="000C00AF" w:rsidRDefault="003B4A17">
      <w:pPr>
        <w:keepNext/>
        <w:widowControl w:val="0"/>
        <w:spacing w:beforeAutospacing="1" w:afterAutospacing="1"/>
        <w:rPr>
          <w:rFonts w:cs="Arial"/>
          <w:color w:val="000000" w:themeColor="text1"/>
        </w:rPr>
      </w:pPr>
      <w:r w:rsidRPr="000C00AF">
        <w:rPr>
          <w:rFonts w:cs="Arial"/>
          <w:color w:val="000000" w:themeColor="text1"/>
        </w:rPr>
        <w:t xml:space="preserve">The City of Kent does not have any local public policies that serve as barriers to affordable housing. The primary barrier to affordable housing for many low- to moderate-income households remains the limited number of affordable housing units in the community. The </w:t>
      </w:r>
      <w:proofErr w:type="gramStart"/>
      <w:r w:rsidRPr="000C00AF">
        <w:rPr>
          <w:rFonts w:cs="Arial"/>
          <w:color w:val="000000" w:themeColor="text1"/>
        </w:rPr>
        <w:t>City</w:t>
      </w:r>
      <w:proofErr w:type="gramEnd"/>
      <w:r w:rsidRPr="000C00AF">
        <w:rPr>
          <w:rFonts w:cs="Arial"/>
          <w:color w:val="000000" w:themeColor="text1"/>
        </w:rPr>
        <w:t xml:space="preserve"> is home to Kent State University and the student population has created a large rental market in the community. The </w:t>
      </w:r>
      <w:proofErr w:type="gramStart"/>
      <w:r w:rsidRPr="000C00AF">
        <w:rPr>
          <w:rFonts w:cs="Arial"/>
          <w:color w:val="000000" w:themeColor="text1"/>
        </w:rPr>
        <w:t>City</w:t>
      </w:r>
      <w:proofErr w:type="gramEnd"/>
      <w:r w:rsidRPr="000C00AF">
        <w:rPr>
          <w:rFonts w:cs="Arial"/>
          <w:color w:val="000000" w:themeColor="text1"/>
        </w:rPr>
        <w:t xml:space="preserve"> recognizes that there still is a need for more affordable housing in the community and that the City’s large student population does limit the availability of rental units for low- to moderate-income households, especially larger families. The City has implemented code violation and zoning ordinances to address some of the issues that have developed over the years </w:t>
      </w:r>
      <w:proofErr w:type="gramStart"/>
      <w:r w:rsidRPr="000C00AF">
        <w:rPr>
          <w:rFonts w:cs="Arial"/>
          <w:color w:val="000000" w:themeColor="text1"/>
        </w:rPr>
        <w:t>as a result of</w:t>
      </w:r>
      <w:proofErr w:type="gramEnd"/>
      <w:r w:rsidRPr="000C00AF">
        <w:rPr>
          <w:rFonts w:cs="Arial"/>
          <w:color w:val="000000" w:themeColor="text1"/>
        </w:rPr>
        <w:t xml:space="preserve"> the student renters. These ordinances are not restrictive in terms of limiting the availability of affordable housing, but rather, are focused on property maintenance issues to ensure landlords maintain safe and decent housing. The zoning code, and its enforcement, also limits the use of boarding houses in the city, which can be rented out by the bedroom. This enforcement helps the affordability of housing by lowering rent structures that can escalate </w:t>
      </w:r>
      <w:proofErr w:type="gramStart"/>
      <w:r w:rsidRPr="000C00AF">
        <w:rPr>
          <w:rFonts w:cs="Arial"/>
          <w:color w:val="000000" w:themeColor="text1"/>
        </w:rPr>
        <w:t>as a result of</w:t>
      </w:r>
      <w:proofErr w:type="gramEnd"/>
      <w:r w:rsidRPr="000C00AF">
        <w:rPr>
          <w:rFonts w:cs="Arial"/>
          <w:color w:val="000000" w:themeColor="text1"/>
        </w:rPr>
        <w:t xml:space="preserve"> houses rented on a per bedroom basis. This enforcement, which is achieved through the City of Kent's Rental </w:t>
      </w:r>
      <w:proofErr w:type="gramStart"/>
      <w:r w:rsidR="000C00AF" w:rsidRPr="000C00AF">
        <w:rPr>
          <w:rFonts w:cs="Arial"/>
          <w:color w:val="000000" w:themeColor="text1"/>
        </w:rPr>
        <w:t xml:space="preserve">Licensing </w:t>
      </w:r>
      <w:r w:rsidRPr="000C00AF">
        <w:rPr>
          <w:rFonts w:cs="Arial"/>
          <w:color w:val="000000" w:themeColor="text1"/>
        </w:rPr>
        <w:t xml:space="preserve"> program</w:t>
      </w:r>
      <w:proofErr w:type="gramEnd"/>
      <w:r w:rsidRPr="000C00AF">
        <w:rPr>
          <w:rFonts w:cs="Arial"/>
          <w:color w:val="000000" w:themeColor="text1"/>
        </w:rPr>
        <w:t xml:space="preserve">, helps to maintain the affordability of housing by lowering rent structures that can escalate </w:t>
      </w:r>
      <w:proofErr w:type="gramStart"/>
      <w:r w:rsidRPr="000C00AF">
        <w:rPr>
          <w:rFonts w:cs="Arial"/>
          <w:color w:val="000000" w:themeColor="text1"/>
        </w:rPr>
        <w:t>as a result of</w:t>
      </w:r>
      <w:proofErr w:type="gramEnd"/>
      <w:r w:rsidRPr="000C00AF">
        <w:rPr>
          <w:rFonts w:cs="Arial"/>
          <w:color w:val="000000" w:themeColor="text1"/>
        </w:rPr>
        <w:t xml:space="preserve"> houses being rented on a per bedroom basis. The City does not have tax policies or other public policies that affect the valuation of land or other property in a manner that adversely impacts the availability of housing in the community. It is also challenging for many low- to moderate- income households to make the transition from being renters to homeowners because of the difficulties associated with saving for a down payment and securing financing from traditional lenders.</w:t>
      </w:r>
    </w:p>
    <w:p w14:paraId="03A9258D" w14:textId="3222112E" w:rsidR="007302EB" w:rsidRPr="000C00AF" w:rsidRDefault="003B4A17">
      <w:pPr>
        <w:keepNext/>
        <w:widowControl w:val="0"/>
        <w:spacing w:beforeAutospacing="1" w:afterAutospacing="1"/>
        <w:rPr>
          <w:rFonts w:cs="Arial"/>
          <w:color w:val="000000" w:themeColor="text1"/>
        </w:rPr>
      </w:pPr>
      <w:r w:rsidRPr="000C00AF">
        <w:rPr>
          <w:rFonts w:cs="Arial"/>
          <w:color w:val="000000" w:themeColor="text1"/>
        </w:rPr>
        <w:t>The City is committed to allocating CDBG funds to affordable housing initiatives and has designated offering housing programs to provide safe and decent housing for low-to moderate-income households as a primary funding objective for PY202</w:t>
      </w:r>
      <w:r w:rsidR="000C00AF" w:rsidRPr="000C00AF">
        <w:rPr>
          <w:rFonts w:cs="Arial"/>
          <w:color w:val="000000" w:themeColor="text1"/>
        </w:rPr>
        <w:t>5</w:t>
      </w:r>
      <w:r w:rsidRPr="000C00AF">
        <w:rPr>
          <w:rFonts w:cs="Arial"/>
          <w:color w:val="000000" w:themeColor="text1"/>
        </w:rPr>
        <w:t xml:space="preserve"> and during the </w:t>
      </w:r>
      <w:r w:rsidR="000C00AF" w:rsidRPr="000C00AF">
        <w:rPr>
          <w:rFonts w:cs="Arial"/>
          <w:color w:val="000000" w:themeColor="text1"/>
        </w:rPr>
        <w:t>2025-2029</w:t>
      </w:r>
      <w:r w:rsidRPr="000C00AF">
        <w:rPr>
          <w:rFonts w:cs="Arial"/>
          <w:color w:val="000000" w:themeColor="text1"/>
        </w:rPr>
        <w:t xml:space="preserve"> Consolidated Plan period. In addition, the City will utilize Community Housing Impact and Preservation (CHIP) funds from the State of Ohio to help expand affordable housing opportunities for the low- to moderate-income households in Kent. </w:t>
      </w:r>
      <w:proofErr w:type="gramStart"/>
      <w:r w:rsidRPr="000C00AF">
        <w:rPr>
          <w:rFonts w:cs="Arial"/>
          <w:color w:val="000000" w:themeColor="text1"/>
        </w:rPr>
        <w:t>All of</w:t>
      </w:r>
      <w:proofErr w:type="gramEnd"/>
      <w:r w:rsidRPr="000C00AF">
        <w:rPr>
          <w:rFonts w:cs="Arial"/>
          <w:color w:val="000000" w:themeColor="text1"/>
        </w:rPr>
        <w:t xml:space="preserve"> these efforts are a strategy to remove barriers to affordable housing by increasing the supply and availability of affordable housing. The </w:t>
      </w:r>
      <w:proofErr w:type="gramStart"/>
      <w:r w:rsidRPr="000C00AF">
        <w:rPr>
          <w:rFonts w:cs="Arial"/>
          <w:color w:val="000000" w:themeColor="text1"/>
        </w:rPr>
        <w:t>City</w:t>
      </w:r>
      <w:proofErr w:type="gramEnd"/>
      <w:r w:rsidRPr="000C00AF">
        <w:rPr>
          <w:rFonts w:cs="Arial"/>
          <w:color w:val="000000" w:themeColor="text1"/>
        </w:rPr>
        <w:t xml:space="preserve"> is always continuing its housing code enforcement that targets illegal boarding houses that </w:t>
      </w:r>
      <w:proofErr w:type="gramStart"/>
      <w:r w:rsidRPr="000C00AF">
        <w:rPr>
          <w:rFonts w:cs="Arial"/>
          <w:color w:val="000000" w:themeColor="text1"/>
        </w:rPr>
        <w:t>rent</w:t>
      </w:r>
      <w:proofErr w:type="gramEnd"/>
      <w:r w:rsidRPr="000C00AF">
        <w:rPr>
          <w:rFonts w:cs="Arial"/>
          <w:color w:val="000000" w:themeColor="text1"/>
        </w:rPr>
        <w:t xml:space="preserve"> to students on a per bedroom basis that limit available housing for larger families and can increase rent levels. The City of Kent participates in the Portage County Housing Services Council (PCHSC), which is a collaborative volunteer group comprised of nonprofit agencies, developers and government agencies that are involved with housing programs throughout Portage County. The PCHSC meets quarterly and routinely discusses strategies to remove barriers to affordable housing.</w:t>
      </w:r>
    </w:p>
    <w:p w14:paraId="0B123D29" w14:textId="77777777" w:rsidR="007302EB" w:rsidRPr="000C00AF" w:rsidRDefault="003B4A17">
      <w:pPr>
        <w:keepNext/>
        <w:widowControl w:val="0"/>
        <w:spacing w:line="204" w:lineRule="auto"/>
        <w:rPr>
          <w:b/>
          <w:color w:val="000000" w:themeColor="text1"/>
          <w:sz w:val="24"/>
          <w:szCs w:val="24"/>
        </w:rPr>
      </w:pPr>
      <w:r w:rsidRPr="000C00AF">
        <w:rPr>
          <w:b/>
          <w:color w:val="000000" w:themeColor="text1"/>
          <w:sz w:val="24"/>
          <w:szCs w:val="24"/>
        </w:rPr>
        <w:t xml:space="preserve">Discussion: </w:t>
      </w:r>
    </w:p>
    <w:p w14:paraId="55C10471" w14:textId="77777777" w:rsidR="007302EB" w:rsidRPr="00A62EFE" w:rsidRDefault="007302EB">
      <w:pPr>
        <w:keepNext/>
        <w:widowControl w:val="0"/>
        <w:spacing w:line="204" w:lineRule="auto"/>
        <w:rPr>
          <w:b/>
          <w:color w:val="215E99" w:themeColor="text2" w:themeTint="BF"/>
          <w:sz w:val="24"/>
          <w:szCs w:val="24"/>
        </w:rPr>
      </w:pPr>
    </w:p>
    <w:p w14:paraId="68D445E1" w14:textId="77777777" w:rsidR="007302EB" w:rsidRPr="000C00AF" w:rsidRDefault="003B4A17">
      <w:pPr>
        <w:pStyle w:val="Heading2"/>
        <w:pageBreakBefore/>
        <w:widowControl w:val="0"/>
        <w:rPr>
          <w:rFonts w:ascii="Calibri" w:hAnsi="Calibri"/>
          <w:i w:val="0"/>
          <w:color w:val="000000" w:themeColor="text1"/>
        </w:rPr>
      </w:pPr>
      <w:r w:rsidRPr="000C00AF">
        <w:rPr>
          <w:rFonts w:ascii="Calibri" w:hAnsi="Calibri"/>
          <w:i w:val="0"/>
          <w:color w:val="000000" w:themeColor="text1"/>
        </w:rPr>
        <w:t>AP-85 Other Actions – 91.220(k)</w:t>
      </w:r>
    </w:p>
    <w:p w14:paraId="3289B8FB" w14:textId="77777777" w:rsidR="007302EB" w:rsidRPr="000C00AF" w:rsidRDefault="003B4A17">
      <w:pPr>
        <w:keepNext/>
        <w:widowControl w:val="0"/>
        <w:spacing w:line="204" w:lineRule="auto"/>
        <w:rPr>
          <w:b/>
          <w:color w:val="000000" w:themeColor="text1"/>
          <w:sz w:val="24"/>
          <w:szCs w:val="24"/>
        </w:rPr>
      </w:pPr>
      <w:r w:rsidRPr="000C00AF">
        <w:rPr>
          <w:b/>
          <w:color w:val="000000" w:themeColor="text1"/>
          <w:sz w:val="24"/>
          <w:szCs w:val="24"/>
        </w:rPr>
        <w:t xml:space="preserve">Introduction: </w:t>
      </w:r>
    </w:p>
    <w:p w14:paraId="688A52C4" w14:textId="77777777" w:rsidR="007302EB" w:rsidRPr="000C00AF" w:rsidRDefault="007302EB">
      <w:pPr>
        <w:keepNext/>
        <w:widowControl w:val="0"/>
        <w:spacing w:line="204" w:lineRule="auto"/>
        <w:rPr>
          <w:b/>
          <w:color w:val="000000" w:themeColor="text1"/>
          <w:sz w:val="24"/>
          <w:szCs w:val="24"/>
        </w:rPr>
      </w:pPr>
    </w:p>
    <w:p w14:paraId="1D962463" w14:textId="77777777" w:rsidR="007302EB" w:rsidRPr="000C00AF" w:rsidRDefault="003B4A17">
      <w:pPr>
        <w:keepNext/>
        <w:widowControl w:val="0"/>
        <w:rPr>
          <w:b/>
          <w:color w:val="000000" w:themeColor="text1"/>
          <w:sz w:val="24"/>
          <w:szCs w:val="24"/>
        </w:rPr>
      </w:pPr>
      <w:r w:rsidRPr="000C00AF">
        <w:rPr>
          <w:b/>
          <w:color w:val="000000" w:themeColor="text1"/>
          <w:sz w:val="24"/>
          <w:szCs w:val="24"/>
        </w:rPr>
        <w:t>Actions planned to address obstacles to meeting underserved needs</w:t>
      </w:r>
    </w:p>
    <w:p w14:paraId="23FEB51F" w14:textId="0D986265" w:rsidR="007302EB" w:rsidRPr="000C00AF" w:rsidRDefault="003B4A17">
      <w:pPr>
        <w:keepNext/>
        <w:widowControl w:val="0"/>
        <w:spacing w:beforeAutospacing="1" w:afterAutospacing="1"/>
        <w:rPr>
          <w:rFonts w:cs="Arial"/>
          <w:color w:val="000000" w:themeColor="text1"/>
        </w:rPr>
      </w:pPr>
      <w:r w:rsidRPr="000C00AF">
        <w:rPr>
          <w:rFonts w:cs="Arial"/>
          <w:color w:val="000000" w:themeColor="text1"/>
        </w:rPr>
        <w:t xml:space="preserve">The </w:t>
      </w:r>
      <w:proofErr w:type="gramStart"/>
      <w:r w:rsidRPr="000C00AF">
        <w:rPr>
          <w:rFonts w:cs="Arial"/>
          <w:color w:val="000000" w:themeColor="text1"/>
        </w:rPr>
        <w:t>City</w:t>
      </w:r>
      <w:proofErr w:type="gramEnd"/>
      <w:r w:rsidRPr="000C00AF">
        <w:rPr>
          <w:rFonts w:cs="Arial"/>
          <w:color w:val="000000" w:themeColor="text1"/>
        </w:rPr>
        <w:t xml:space="preserve"> will continue its collaboration with area nonprofit organizations </w:t>
      </w:r>
      <w:proofErr w:type="gramStart"/>
      <w:r w:rsidRPr="000C00AF">
        <w:rPr>
          <w:rFonts w:cs="Arial"/>
          <w:color w:val="000000" w:themeColor="text1"/>
        </w:rPr>
        <w:t>in order to</w:t>
      </w:r>
      <w:proofErr w:type="gramEnd"/>
      <w:r w:rsidRPr="000C00AF">
        <w:rPr>
          <w:rFonts w:cs="Arial"/>
          <w:color w:val="000000" w:themeColor="text1"/>
        </w:rPr>
        <w:t xml:space="preserve"> identify the most immediate underserved needs in the community along with possible funding sources that can be accessed to address these needs.  The </w:t>
      </w:r>
      <w:proofErr w:type="gramStart"/>
      <w:r w:rsidRPr="000C00AF">
        <w:rPr>
          <w:rFonts w:cs="Arial"/>
          <w:color w:val="000000" w:themeColor="text1"/>
        </w:rPr>
        <w:t>City</w:t>
      </w:r>
      <w:proofErr w:type="gramEnd"/>
      <w:r w:rsidRPr="000C00AF">
        <w:rPr>
          <w:rFonts w:cs="Arial"/>
          <w:color w:val="000000" w:themeColor="text1"/>
        </w:rPr>
        <w:t xml:space="preserve"> provides CDBG funding for several programs that serve the needs of the underserved in the City of Kent.  Often organizations that receive CDBG funding through the </w:t>
      </w:r>
      <w:proofErr w:type="gramStart"/>
      <w:r w:rsidRPr="000C00AF">
        <w:rPr>
          <w:rFonts w:cs="Arial"/>
          <w:color w:val="000000" w:themeColor="text1"/>
        </w:rPr>
        <w:t>City</w:t>
      </w:r>
      <w:proofErr w:type="gramEnd"/>
      <w:r w:rsidRPr="000C00AF">
        <w:rPr>
          <w:rFonts w:cs="Arial"/>
          <w:color w:val="000000" w:themeColor="text1"/>
        </w:rPr>
        <w:t xml:space="preserve"> use the grant award as </w:t>
      </w:r>
      <w:proofErr w:type="gramStart"/>
      <w:r w:rsidRPr="000C00AF">
        <w:rPr>
          <w:rFonts w:cs="Arial"/>
          <w:color w:val="000000" w:themeColor="text1"/>
        </w:rPr>
        <w:t>match</w:t>
      </w:r>
      <w:proofErr w:type="gramEnd"/>
      <w:r w:rsidRPr="000C00AF">
        <w:rPr>
          <w:rFonts w:cs="Arial"/>
          <w:color w:val="000000" w:themeColor="text1"/>
        </w:rPr>
        <w:t xml:space="preserve"> to try and secure additional funding from other government or private sources </w:t>
      </w:r>
      <w:proofErr w:type="gramStart"/>
      <w:r w:rsidRPr="000C00AF">
        <w:rPr>
          <w:rFonts w:cs="Arial"/>
          <w:color w:val="000000" w:themeColor="text1"/>
        </w:rPr>
        <w:t>in order to</w:t>
      </w:r>
      <w:proofErr w:type="gramEnd"/>
      <w:r w:rsidRPr="000C00AF">
        <w:rPr>
          <w:rFonts w:cs="Arial"/>
          <w:color w:val="000000" w:themeColor="text1"/>
        </w:rPr>
        <w:t xml:space="preserve"> expand or create new programs to meet the needs of the underserved.  The largest obstacle to addressing underserved needs is the limited amount of funding that is available when compared to the amount of need that is the community.  The City best addresses this issue by keeping in close communication with other service providers in the area to ensure there is no overlap or duplication of services and by expending funds that are most targeted towards the largest, and most underserved, needs in the City. The various projects undertaken in past Community Development Block Grant (CDBG) program years, in this PY202</w:t>
      </w:r>
      <w:r w:rsidR="000C00AF" w:rsidRPr="000C00AF">
        <w:rPr>
          <w:rFonts w:cs="Arial"/>
          <w:color w:val="000000" w:themeColor="text1"/>
        </w:rPr>
        <w:t>5</w:t>
      </w:r>
      <w:r w:rsidRPr="000C00AF">
        <w:rPr>
          <w:rFonts w:cs="Arial"/>
          <w:color w:val="000000" w:themeColor="text1"/>
        </w:rPr>
        <w:t xml:space="preserve"> CDBG Action plan and through the City’s locally funded Social Service Grant Program are rooted in the purpose of addressing underserved needs in the Community.</w:t>
      </w:r>
    </w:p>
    <w:p w14:paraId="7D7720DA" w14:textId="77777777" w:rsidR="007302EB" w:rsidRPr="000C00AF" w:rsidRDefault="003B4A17">
      <w:pPr>
        <w:keepNext/>
        <w:widowControl w:val="0"/>
        <w:rPr>
          <w:b/>
          <w:color w:val="000000" w:themeColor="text1"/>
          <w:sz w:val="24"/>
          <w:szCs w:val="24"/>
        </w:rPr>
      </w:pPr>
      <w:r w:rsidRPr="000C00AF">
        <w:rPr>
          <w:b/>
          <w:color w:val="000000" w:themeColor="text1"/>
          <w:sz w:val="24"/>
          <w:szCs w:val="24"/>
        </w:rPr>
        <w:t>Actions planned to foster and maintain affordable housing</w:t>
      </w:r>
    </w:p>
    <w:p w14:paraId="5E344D0B" w14:textId="3E8BDD61" w:rsidR="007302EB" w:rsidRPr="000C00AF" w:rsidRDefault="003B4A17">
      <w:pPr>
        <w:keepNext/>
        <w:widowControl w:val="0"/>
        <w:spacing w:beforeAutospacing="1" w:afterAutospacing="1"/>
        <w:rPr>
          <w:rFonts w:cs="Arial"/>
          <w:color w:val="000000" w:themeColor="text1"/>
        </w:rPr>
      </w:pPr>
      <w:r w:rsidRPr="000C00AF">
        <w:rPr>
          <w:rFonts w:cs="Arial"/>
          <w:color w:val="000000" w:themeColor="text1"/>
        </w:rPr>
        <w:t xml:space="preserve">The </w:t>
      </w:r>
      <w:proofErr w:type="gramStart"/>
      <w:r w:rsidRPr="000C00AF">
        <w:rPr>
          <w:rFonts w:cs="Arial"/>
          <w:color w:val="000000" w:themeColor="text1"/>
        </w:rPr>
        <w:t>City</w:t>
      </w:r>
      <w:proofErr w:type="gramEnd"/>
      <w:r w:rsidRPr="000C00AF">
        <w:rPr>
          <w:rFonts w:cs="Arial"/>
          <w:color w:val="000000" w:themeColor="text1"/>
        </w:rPr>
        <w:t xml:space="preserve"> has identified offering programs to provide safe and decent housing for low- to moderate-income households as a primary funding objective during the </w:t>
      </w:r>
      <w:r w:rsidR="000C00AF" w:rsidRPr="000C00AF">
        <w:rPr>
          <w:rFonts w:cs="Arial"/>
          <w:color w:val="000000" w:themeColor="text1"/>
        </w:rPr>
        <w:t>PY2025-2029</w:t>
      </w:r>
      <w:r w:rsidRPr="000C00AF">
        <w:rPr>
          <w:rFonts w:cs="Arial"/>
          <w:color w:val="000000" w:themeColor="text1"/>
        </w:rPr>
        <w:t xml:space="preserve"> Consolidated Plan and anticipates undertaking activities on a continuing basis to further this objective.  During PY20</w:t>
      </w:r>
      <w:r w:rsidR="000C00AF" w:rsidRPr="000C00AF">
        <w:rPr>
          <w:rFonts w:cs="Arial"/>
          <w:color w:val="000000" w:themeColor="text1"/>
        </w:rPr>
        <w:t>25</w:t>
      </w:r>
      <w:r w:rsidRPr="000C00AF">
        <w:rPr>
          <w:rFonts w:cs="Arial"/>
          <w:color w:val="000000" w:themeColor="text1"/>
        </w:rPr>
        <w:t xml:space="preserve"> the City plans to foster and maintain affordable housing by undertaking the Energy Efficiency Housing Rehabilitation program at </w:t>
      </w:r>
      <w:r w:rsidRPr="000C00AF">
        <w:rPr>
          <w:rFonts w:cs="Arial"/>
          <w:color w:val="000000" w:themeColor="text1"/>
          <w:highlight w:val="yellow"/>
        </w:rPr>
        <w:t>four (4) households</w:t>
      </w:r>
      <w:r w:rsidRPr="000C00AF">
        <w:rPr>
          <w:rFonts w:cs="Arial"/>
          <w:color w:val="000000" w:themeColor="text1"/>
        </w:rPr>
        <w:t xml:space="preserve">, replace the roof at a </w:t>
      </w:r>
      <w:r w:rsidR="000C00AF" w:rsidRPr="000C00AF">
        <w:rPr>
          <w:rFonts w:cs="Arial"/>
          <w:color w:val="000000" w:themeColor="text1"/>
        </w:rPr>
        <w:t>two</w:t>
      </w:r>
      <w:r w:rsidRPr="000C00AF">
        <w:rPr>
          <w:rFonts w:cs="Arial"/>
          <w:color w:val="000000" w:themeColor="text1"/>
        </w:rPr>
        <w:t xml:space="preserve">-unit </w:t>
      </w:r>
      <w:r w:rsidR="000C00AF" w:rsidRPr="000C00AF">
        <w:rPr>
          <w:rFonts w:cs="Arial"/>
          <w:color w:val="000000" w:themeColor="text1"/>
        </w:rPr>
        <w:t>transitional</w:t>
      </w:r>
      <w:r w:rsidRPr="000C00AF">
        <w:rPr>
          <w:rFonts w:cs="Arial"/>
          <w:color w:val="000000" w:themeColor="text1"/>
        </w:rPr>
        <w:t xml:space="preserve"> housing facility owned by </w:t>
      </w:r>
      <w:proofErr w:type="spellStart"/>
      <w:r w:rsidR="000C00AF" w:rsidRPr="000C00AF">
        <w:rPr>
          <w:rFonts w:cs="Arial"/>
          <w:color w:val="000000" w:themeColor="text1"/>
        </w:rPr>
        <w:t>Axess</w:t>
      </w:r>
      <w:proofErr w:type="spellEnd"/>
      <w:r w:rsidR="000C00AF" w:rsidRPr="000C00AF">
        <w:rPr>
          <w:rFonts w:cs="Arial"/>
          <w:color w:val="000000" w:themeColor="text1"/>
        </w:rPr>
        <w:t xml:space="preserve"> Family Services </w:t>
      </w:r>
      <w:r w:rsidRPr="000C00AF">
        <w:rPr>
          <w:rFonts w:cs="Arial"/>
          <w:color w:val="000000" w:themeColor="text1"/>
        </w:rPr>
        <w:t xml:space="preserve">in order to provide increased safety and accessibility, and have RLF and Community Housing Impact and Preservation program (CHIP) funding available for the Owner-Occupied Housing Rehabilitation that can assist with substantial housing rehabilitation  and emergency water/sewer connection. The City will continue to fund the Homeless Shelter Services program, which will provide emergency housing for an estimated </w:t>
      </w:r>
      <w:r w:rsidRPr="000C00AF">
        <w:rPr>
          <w:rFonts w:cs="Arial"/>
          <w:color w:val="000000" w:themeColor="text1"/>
          <w:highlight w:val="yellow"/>
        </w:rPr>
        <w:t>forty (40) homeless</w:t>
      </w:r>
      <w:r w:rsidRPr="000C00AF">
        <w:rPr>
          <w:rFonts w:cs="Arial"/>
          <w:color w:val="000000" w:themeColor="text1"/>
        </w:rPr>
        <w:t xml:space="preserve"> persons. Concurrently with this Action Plan, the </w:t>
      </w:r>
      <w:proofErr w:type="gramStart"/>
      <w:r w:rsidRPr="000C00AF">
        <w:rPr>
          <w:rFonts w:cs="Arial"/>
          <w:color w:val="000000" w:themeColor="text1"/>
        </w:rPr>
        <w:t>City</w:t>
      </w:r>
      <w:proofErr w:type="gramEnd"/>
      <w:r w:rsidRPr="000C00AF">
        <w:rPr>
          <w:rFonts w:cs="Arial"/>
          <w:color w:val="000000" w:themeColor="text1"/>
        </w:rPr>
        <w:t xml:space="preserve"> </w:t>
      </w:r>
      <w:r w:rsidRPr="000C00AF">
        <w:rPr>
          <w:rFonts w:cs="Arial"/>
          <w:color w:val="000000" w:themeColor="text1"/>
          <w:highlight w:val="yellow"/>
        </w:rPr>
        <w:t>is preparing an application for a Community Housing Impact and Preservation (CHIP) grant</w:t>
      </w:r>
      <w:r w:rsidRPr="000C00AF">
        <w:rPr>
          <w:rFonts w:cs="Arial"/>
          <w:color w:val="000000" w:themeColor="text1"/>
        </w:rPr>
        <w:t xml:space="preserve"> through the State of Ohio Development Service Agency’s Office of Community Development to help expand affordable housing opportunities for the low- to moderate-income households in Kent.  </w:t>
      </w:r>
    </w:p>
    <w:p w14:paraId="177C96F6" w14:textId="77777777" w:rsidR="007302EB" w:rsidRPr="000C00AF" w:rsidRDefault="003B4A17">
      <w:pPr>
        <w:keepNext/>
        <w:widowControl w:val="0"/>
        <w:rPr>
          <w:b/>
          <w:color w:val="000000" w:themeColor="text1"/>
          <w:sz w:val="24"/>
          <w:szCs w:val="24"/>
        </w:rPr>
      </w:pPr>
      <w:r w:rsidRPr="000C00AF">
        <w:rPr>
          <w:b/>
          <w:color w:val="000000" w:themeColor="text1"/>
          <w:sz w:val="24"/>
          <w:szCs w:val="24"/>
        </w:rPr>
        <w:t>Actions planned to reduce lead-based paint hazards</w:t>
      </w:r>
    </w:p>
    <w:p w14:paraId="21B8076D" w14:textId="77777777" w:rsidR="007302EB" w:rsidRPr="000C00AF" w:rsidRDefault="003B4A17">
      <w:pPr>
        <w:keepNext/>
        <w:widowControl w:val="0"/>
        <w:spacing w:beforeAutospacing="1" w:afterAutospacing="1"/>
        <w:rPr>
          <w:rFonts w:cs="Arial"/>
          <w:color w:val="000000" w:themeColor="text1"/>
        </w:rPr>
      </w:pPr>
      <w:r w:rsidRPr="000C00AF">
        <w:rPr>
          <w:rFonts w:cs="Arial"/>
          <w:color w:val="000000" w:themeColor="text1"/>
        </w:rPr>
        <w:t xml:space="preserve">The </w:t>
      </w:r>
      <w:proofErr w:type="gramStart"/>
      <w:r w:rsidRPr="000C00AF">
        <w:rPr>
          <w:rFonts w:cs="Arial"/>
          <w:color w:val="000000" w:themeColor="text1"/>
        </w:rPr>
        <w:t>City</w:t>
      </w:r>
      <w:proofErr w:type="gramEnd"/>
      <w:r w:rsidRPr="000C00AF">
        <w:rPr>
          <w:rFonts w:cs="Arial"/>
          <w:color w:val="000000" w:themeColor="text1"/>
        </w:rPr>
        <w:t xml:space="preserve"> and its subrecipient agencies that are involved in housing rehabilitation activities continue to implement the current requirements involving the reduction of lead-based paint hazards.  Depending on the nature of each individual project and scope of work, the </w:t>
      </w:r>
      <w:proofErr w:type="gramStart"/>
      <w:r w:rsidRPr="000C00AF">
        <w:rPr>
          <w:rFonts w:cs="Arial"/>
          <w:color w:val="000000" w:themeColor="text1"/>
        </w:rPr>
        <w:t>City</w:t>
      </w:r>
      <w:proofErr w:type="gramEnd"/>
      <w:r w:rsidRPr="000C00AF">
        <w:rPr>
          <w:rFonts w:cs="Arial"/>
          <w:color w:val="000000" w:themeColor="text1"/>
        </w:rPr>
        <w:t xml:space="preserve"> requires that contractors working on housing rehabilitation projects have the proper Renovation, Repair and Painting (RRP) Certification though the Environmental Protection Agency (EPA) or lead-based paint abatement licensure through the Ohio Department of Health (ODH). A licensed third-party vendor is used for conducting both lead risk assessments and clearance testing.  In addition, a </w:t>
      </w:r>
      <w:proofErr w:type="gramStart"/>
      <w:r w:rsidRPr="000C00AF">
        <w:rPr>
          <w:rFonts w:cs="Arial"/>
          <w:color w:val="000000" w:themeColor="text1"/>
        </w:rPr>
        <w:t>City</w:t>
      </w:r>
      <w:proofErr w:type="gramEnd"/>
      <w:r w:rsidRPr="000C00AF">
        <w:rPr>
          <w:rFonts w:cs="Arial"/>
          <w:color w:val="000000" w:themeColor="text1"/>
        </w:rPr>
        <w:t xml:space="preserve"> staff member that oversees the entire rehabilitation process has received lead-based paint training and holds lead-licensure as a certified lead-abatement contractor.  Anytime construction activity is undertaken on housing that was built prior to 1978, all required lead-based paint measures are taken to ensure that all regulatory guidelines are met and the safety of its occupants.</w:t>
      </w:r>
    </w:p>
    <w:p w14:paraId="2C01B2F2" w14:textId="77777777" w:rsidR="007302EB" w:rsidRPr="000C00AF" w:rsidRDefault="003B4A17">
      <w:pPr>
        <w:keepNext/>
        <w:widowControl w:val="0"/>
        <w:rPr>
          <w:b/>
          <w:color w:val="000000" w:themeColor="text1"/>
          <w:sz w:val="24"/>
          <w:szCs w:val="24"/>
        </w:rPr>
      </w:pPr>
      <w:r w:rsidRPr="000C00AF">
        <w:rPr>
          <w:b/>
          <w:color w:val="000000" w:themeColor="text1"/>
          <w:sz w:val="24"/>
          <w:szCs w:val="24"/>
        </w:rPr>
        <w:t>Actions planned to reduce the number of poverty-level families</w:t>
      </w:r>
    </w:p>
    <w:p w14:paraId="583AB94A" w14:textId="134BEA09" w:rsidR="007302EB" w:rsidRPr="000C00AF" w:rsidRDefault="003B4A17">
      <w:pPr>
        <w:keepNext/>
        <w:widowControl w:val="0"/>
        <w:spacing w:beforeAutospacing="1" w:afterAutospacing="1"/>
        <w:rPr>
          <w:rFonts w:cs="Arial"/>
          <w:color w:val="000000" w:themeColor="text1"/>
          <w:szCs w:val="26"/>
        </w:rPr>
      </w:pPr>
      <w:r w:rsidRPr="000C00AF">
        <w:rPr>
          <w:rFonts w:cs="Arial"/>
          <w:color w:val="000000" w:themeColor="text1"/>
        </w:rPr>
        <w:t>During PY202</w:t>
      </w:r>
      <w:r w:rsidR="000C00AF" w:rsidRPr="000C00AF">
        <w:rPr>
          <w:rFonts w:cs="Arial"/>
          <w:color w:val="000000" w:themeColor="text1"/>
        </w:rPr>
        <w:t>5</w:t>
      </w:r>
      <w:r w:rsidRPr="000C00AF">
        <w:rPr>
          <w:rFonts w:cs="Arial"/>
          <w:color w:val="000000" w:themeColor="text1"/>
        </w:rPr>
        <w:t xml:space="preserve">, the City will also continue to provide financial support to the various nonprofit agencies in the community that work with </w:t>
      </w:r>
      <w:proofErr w:type="gramStart"/>
      <w:r w:rsidRPr="000C00AF">
        <w:rPr>
          <w:rFonts w:cs="Arial"/>
          <w:color w:val="000000" w:themeColor="text1"/>
        </w:rPr>
        <w:t>persons</w:t>
      </w:r>
      <w:proofErr w:type="gramEnd"/>
      <w:r w:rsidRPr="000C00AF">
        <w:rPr>
          <w:rFonts w:cs="Arial"/>
          <w:color w:val="000000" w:themeColor="text1"/>
        </w:rPr>
        <w:t xml:space="preserve"> living at the poverty level.  Many of the services local non-profit agencies provide, including housing initiatives and supportive services, have a primary goal of reducing the number of families and individuals living below the </w:t>
      </w:r>
      <w:proofErr w:type="gramStart"/>
      <w:r w:rsidRPr="000C00AF">
        <w:rPr>
          <w:rFonts w:cs="Arial"/>
          <w:color w:val="000000" w:themeColor="text1"/>
        </w:rPr>
        <w:t>poverty-level</w:t>
      </w:r>
      <w:proofErr w:type="gramEnd"/>
      <w:r w:rsidRPr="000C00AF">
        <w:rPr>
          <w:rFonts w:cs="Arial"/>
          <w:color w:val="000000" w:themeColor="text1"/>
        </w:rPr>
        <w:t xml:space="preserve">.  Infrastructure investment, such as the Elm Street Reconstruction project, within low- to moderate-income Census Block Groups that are likely to have a higher proportion of families below the poverty line, are designed in-part to help improve the economic conditions within those areas. </w:t>
      </w:r>
      <w:r w:rsidRPr="000C00AF">
        <w:rPr>
          <w:rFonts w:cs="Arial"/>
          <w:color w:val="000000" w:themeColor="text1"/>
          <w:highlight w:val="yellow"/>
        </w:rPr>
        <w:t xml:space="preserve">The </w:t>
      </w:r>
      <w:proofErr w:type="gramStart"/>
      <w:r w:rsidRPr="000C00AF">
        <w:rPr>
          <w:rFonts w:cs="Arial"/>
          <w:color w:val="000000" w:themeColor="text1"/>
          <w:highlight w:val="yellow"/>
        </w:rPr>
        <w:t>City</w:t>
      </w:r>
      <w:proofErr w:type="gramEnd"/>
      <w:r w:rsidRPr="000C00AF">
        <w:rPr>
          <w:rFonts w:cs="Arial"/>
          <w:color w:val="000000" w:themeColor="text1"/>
          <w:highlight w:val="yellow"/>
        </w:rPr>
        <w:t xml:space="preserve"> was awarded a Community Housing Impact and Preservation (CHIP) grant through the State of Ohio Development Service Agency’s Office of Community Development to help expand affordable housing opportunities for the low- to moderate-income households in Kent, including those below </w:t>
      </w:r>
      <w:proofErr w:type="gramStart"/>
      <w:r w:rsidRPr="000C00AF">
        <w:rPr>
          <w:rFonts w:cs="Arial"/>
          <w:color w:val="000000" w:themeColor="text1"/>
          <w:highlight w:val="yellow"/>
        </w:rPr>
        <w:t>the poverty</w:t>
      </w:r>
      <w:proofErr w:type="gramEnd"/>
      <w:r w:rsidRPr="000C00AF">
        <w:rPr>
          <w:rFonts w:cs="Arial"/>
          <w:color w:val="000000" w:themeColor="text1"/>
          <w:highlight w:val="yellow"/>
        </w:rPr>
        <w:t>-level.</w:t>
      </w:r>
      <w:r w:rsidRPr="000C00AF">
        <w:rPr>
          <w:rFonts w:cs="Arial"/>
          <w:color w:val="000000" w:themeColor="text1"/>
        </w:rPr>
        <w:t xml:space="preserve"> Many of the activities undertaken in past Community Development Block Grant (CDBG) program years, in this PY202</w:t>
      </w:r>
      <w:r w:rsidR="000C00AF" w:rsidRPr="000C00AF">
        <w:rPr>
          <w:rFonts w:cs="Arial"/>
          <w:color w:val="000000" w:themeColor="text1"/>
        </w:rPr>
        <w:t xml:space="preserve">5 </w:t>
      </w:r>
      <w:r w:rsidRPr="000C00AF">
        <w:rPr>
          <w:rFonts w:cs="Arial"/>
          <w:color w:val="000000" w:themeColor="text1"/>
        </w:rPr>
        <w:t>CDBG Action plan and through the City’s locally funded Social Service Grant Program share a common goal of reducing the number of poverty-level families.</w:t>
      </w:r>
    </w:p>
    <w:p w14:paraId="5FE341BE" w14:textId="77777777" w:rsidR="007302EB" w:rsidRPr="00603C3C" w:rsidRDefault="003B4A17">
      <w:pPr>
        <w:keepNext/>
        <w:widowControl w:val="0"/>
        <w:rPr>
          <w:b/>
          <w:color w:val="000000" w:themeColor="text1"/>
          <w:sz w:val="24"/>
          <w:szCs w:val="24"/>
        </w:rPr>
      </w:pPr>
      <w:r w:rsidRPr="00603C3C">
        <w:rPr>
          <w:b/>
          <w:color w:val="000000" w:themeColor="text1"/>
          <w:sz w:val="24"/>
          <w:szCs w:val="24"/>
        </w:rPr>
        <w:t xml:space="preserve">Actions planned to develop institutional structure </w:t>
      </w:r>
    </w:p>
    <w:p w14:paraId="2C5E0B83" w14:textId="641B1DC1" w:rsidR="007302EB" w:rsidRPr="00603C3C" w:rsidRDefault="003B4A17">
      <w:pPr>
        <w:keepNext/>
        <w:widowControl w:val="0"/>
        <w:spacing w:beforeAutospacing="1" w:afterAutospacing="1"/>
        <w:rPr>
          <w:rFonts w:cs="Arial"/>
          <w:color w:val="000000" w:themeColor="text1"/>
        </w:rPr>
      </w:pPr>
      <w:r w:rsidRPr="00603C3C">
        <w:rPr>
          <w:rFonts w:cs="Arial"/>
          <w:color w:val="000000" w:themeColor="text1"/>
        </w:rPr>
        <w:t xml:space="preserve">The </w:t>
      </w:r>
      <w:proofErr w:type="gramStart"/>
      <w:r w:rsidRPr="00603C3C">
        <w:rPr>
          <w:rFonts w:cs="Arial"/>
          <w:color w:val="000000" w:themeColor="text1"/>
        </w:rPr>
        <w:t>City</w:t>
      </w:r>
      <w:proofErr w:type="gramEnd"/>
      <w:r w:rsidRPr="00603C3C">
        <w:rPr>
          <w:rFonts w:cs="Arial"/>
          <w:color w:val="000000" w:themeColor="text1"/>
        </w:rPr>
        <w:t xml:space="preserve"> plans to work closely with local social service agencies and nonprofit housing providers during the PY202</w:t>
      </w:r>
      <w:r w:rsidR="000C00AF" w:rsidRPr="00603C3C">
        <w:rPr>
          <w:rFonts w:cs="Arial"/>
          <w:color w:val="000000" w:themeColor="text1"/>
        </w:rPr>
        <w:t>5</w:t>
      </w:r>
      <w:r w:rsidRPr="00603C3C">
        <w:rPr>
          <w:rFonts w:cs="Arial"/>
          <w:color w:val="000000" w:themeColor="text1"/>
        </w:rPr>
        <w:t xml:space="preserve"> Action Plan year to identify local needs within the community and to identify possible methods for minimizing the gaps in service.  By maintaining its working relationship with local agencies, the </w:t>
      </w:r>
      <w:proofErr w:type="gramStart"/>
      <w:r w:rsidRPr="00603C3C">
        <w:rPr>
          <w:rFonts w:cs="Arial"/>
          <w:color w:val="000000" w:themeColor="text1"/>
        </w:rPr>
        <w:t>City</w:t>
      </w:r>
      <w:proofErr w:type="gramEnd"/>
      <w:r w:rsidRPr="00603C3C">
        <w:rPr>
          <w:rFonts w:cs="Arial"/>
          <w:color w:val="000000" w:themeColor="text1"/>
        </w:rPr>
        <w:t xml:space="preserve"> has an ongoing understanding of the needs of special needs populations within the community.  The local institutional structure is further supported though the coordination of activities provided through the Portage County Housing Services Council.  The </w:t>
      </w:r>
      <w:proofErr w:type="gramStart"/>
      <w:r w:rsidRPr="00603C3C">
        <w:rPr>
          <w:rFonts w:cs="Arial"/>
          <w:color w:val="000000" w:themeColor="text1"/>
        </w:rPr>
        <w:t>City</w:t>
      </w:r>
      <w:proofErr w:type="gramEnd"/>
      <w:r w:rsidRPr="00603C3C">
        <w:rPr>
          <w:rFonts w:cs="Arial"/>
          <w:color w:val="000000" w:themeColor="text1"/>
        </w:rPr>
        <w:t xml:space="preserve"> will continue its involvement in the PY202</w:t>
      </w:r>
      <w:r w:rsidR="000C00AF" w:rsidRPr="00603C3C">
        <w:rPr>
          <w:rFonts w:cs="Arial"/>
          <w:color w:val="000000" w:themeColor="text1"/>
        </w:rPr>
        <w:t>5</w:t>
      </w:r>
      <w:r w:rsidRPr="00603C3C">
        <w:rPr>
          <w:rFonts w:cs="Arial"/>
          <w:color w:val="000000" w:themeColor="text1"/>
        </w:rPr>
        <w:t xml:space="preserve"> year because such involvement creates an important link to </w:t>
      </w:r>
      <w:proofErr w:type="gramStart"/>
      <w:r w:rsidRPr="00603C3C">
        <w:rPr>
          <w:rFonts w:cs="Arial"/>
          <w:color w:val="000000" w:themeColor="text1"/>
        </w:rPr>
        <w:t>a number of</w:t>
      </w:r>
      <w:proofErr w:type="gramEnd"/>
      <w:r w:rsidRPr="00603C3C">
        <w:rPr>
          <w:rFonts w:cs="Arial"/>
          <w:color w:val="000000" w:themeColor="text1"/>
        </w:rPr>
        <w:t xml:space="preserve"> social service agencies and housing providers in Kent and throughout Portage County. The Community Resource Connect will help further solidify institutional structure. Beyond providing information and resources for residents in the community, Community Resource Connect will allow service and housing providers to further collaborate, or make new connections, which helps ensure the provision of housing and related services from various organizations in the community is as efficient as possible.</w:t>
      </w:r>
    </w:p>
    <w:p w14:paraId="2EEC733D" w14:textId="77777777" w:rsidR="007302EB" w:rsidRPr="00603C3C" w:rsidRDefault="003B4A17">
      <w:pPr>
        <w:keepNext/>
        <w:widowControl w:val="0"/>
        <w:rPr>
          <w:b/>
          <w:color w:val="000000" w:themeColor="text1"/>
          <w:sz w:val="24"/>
          <w:szCs w:val="24"/>
        </w:rPr>
      </w:pPr>
      <w:r w:rsidRPr="00603C3C">
        <w:rPr>
          <w:b/>
          <w:color w:val="000000" w:themeColor="text1"/>
          <w:sz w:val="24"/>
          <w:szCs w:val="24"/>
        </w:rPr>
        <w:t>Actions planned to enhance coordination between public and private housing and social service agencies</w:t>
      </w:r>
    </w:p>
    <w:p w14:paraId="400DAC0C" w14:textId="77777777" w:rsidR="007302EB" w:rsidRPr="00603C3C" w:rsidRDefault="003B4A17">
      <w:pPr>
        <w:keepNext/>
        <w:widowControl w:val="0"/>
        <w:spacing w:beforeAutospacing="1" w:afterAutospacing="1"/>
        <w:rPr>
          <w:rFonts w:cs="Arial"/>
          <w:color w:val="000000" w:themeColor="text1"/>
          <w:szCs w:val="26"/>
        </w:rPr>
      </w:pPr>
      <w:r w:rsidRPr="00603C3C">
        <w:rPr>
          <w:rFonts w:cs="Arial"/>
          <w:color w:val="000000" w:themeColor="text1"/>
        </w:rPr>
        <w:t xml:space="preserve">Coordination between the City of Kent, the Portage Metropolitan Housing Authority (PMHA) and various social service agencies is an ongoing process.  The </w:t>
      </w:r>
      <w:proofErr w:type="gramStart"/>
      <w:r w:rsidRPr="00603C3C">
        <w:rPr>
          <w:rFonts w:cs="Arial"/>
          <w:color w:val="000000" w:themeColor="text1"/>
        </w:rPr>
        <w:t>City</w:t>
      </w:r>
      <w:proofErr w:type="gramEnd"/>
      <w:r w:rsidRPr="00603C3C">
        <w:rPr>
          <w:rFonts w:cs="Arial"/>
          <w:color w:val="000000" w:themeColor="text1"/>
        </w:rPr>
        <w:t xml:space="preserve">, PMHA and many </w:t>
      </w:r>
      <w:proofErr w:type="gramStart"/>
      <w:r w:rsidRPr="00603C3C">
        <w:rPr>
          <w:rFonts w:cs="Arial"/>
          <w:color w:val="000000" w:themeColor="text1"/>
        </w:rPr>
        <w:t>area</w:t>
      </w:r>
      <w:proofErr w:type="gramEnd"/>
      <w:r w:rsidRPr="00603C3C">
        <w:rPr>
          <w:rFonts w:cs="Arial"/>
          <w:color w:val="000000" w:themeColor="text1"/>
        </w:rPr>
        <w:t xml:space="preserve"> nonprofit service and housing providers are active members of the Portage County Housing Services Council (HSC).  The HSC provides a forum for the exchange of ideas and discussions on affordable housing needs within Portage County.  Information gathered through these meetings is utilized by the </w:t>
      </w:r>
      <w:proofErr w:type="gramStart"/>
      <w:r w:rsidRPr="00603C3C">
        <w:rPr>
          <w:rFonts w:cs="Arial"/>
          <w:color w:val="000000" w:themeColor="text1"/>
        </w:rPr>
        <w:t>City</w:t>
      </w:r>
      <w:proofErr w:type="gramEnd"/>
      <w:r w:rsidRPr="00603C3C">
        <w:rPr>
          <w:rFonts w:cs="Arial"/>
          <w:color w:val="000000" w:themeColor="text1"/>
        </w:rPr>
        <w:t xml:space="preserve"> in the development of its housing goals and is used by other HSC participating organizations to identify the needs of the homeless during the annual Continuum of Care (CoC) process.</w:t>
      </w:r>
    </w:p>
    <w:p w14:paraId="678E2DBC" w14:textId="77777777" w:rsidR="007302EB" w:rsidRPr="00603C3C" w:rsidRDefault="003B4A17">
      <w:pPr>
        <w:keepNext/>
        <w:widowControl w:val="0"/>
        <w:spacing w:line="204" w:lineRule="auto"/>
        <w:rPr>
          <w:b/>
          <w:color w:val="000000" w:themeColor="text1"/>
          <w:sz w:val="24"/>
          <w:szCs w:val="24"/>
        </w:rPr>
      </w:pPr>
      <w:r w:rsidRPr="00603C3C">
        <w:rPr>
          <w:b/>
          <w:color w:val="000000" w:themeColor="text1"/>
          <w:sz w:val="24"/>
          <w:szCs w:val="24"/>
        </w:rPr>
        <w:t xml:space="preserve">Discussion: </w:t>
      </w:r>
    </w:p>
    <w:p w14:paraId="547D7C48" w14:textId="77777777" w:rsidR="007302EB" w:rsidRPr="00603C3C" w:rsidRDefault="007302EB">
      <w:pPr>
        <w:keepNext/>
        <w:widowControl w:val="0"/>
        <w:spacing w:line="204" w:lineRule="auto"/>
        <w:rPr>
          <w:b/>
          <w:color w:val="000000" w:themeColor="text1"/>
          <w:sz w:val="24"/>
          <w:szCs w:val="24"/>
        </w:rPr>
      </w:pPr>
    </w:p>
    <w:p w14:paraId="6D15C114" w14:textId="77777777" w:rsidR="007302EB" w:rsidRPr="00A62EFE" w:rsidRDefault="003B4A17">
      <w:pPr>
        <w:pStyle w:val="Heading1"/>
        <w:pageBreakBefore/>
        <w:jc w:val="center"/>
        <w:rPr>
          <w:rFonts w:ascii="Calibri" w:hAnsi="Calibri"/>
          <w:color w:val="215E99" w:themeColor="text2" w:themeTint="BF"/>
          <w:sz w:val="32"/>
          <w:szCs w:val="32"/>
        </w:rPr>
      </w:pPr>
      <w:r w:rsidRPr="00A62EFE">
        <w:rPr>
          <w:rFonts w:ascii="Calibri" w:hAnsi="Calibri"/>
          <w:color w:val="215E99" w:themeColor="text2" w:themeTint="BF"/>
          <w:sz w:val="32"/>
          <w:szCs w:val="32"/>
        </w:rPr>
        <w:t>Program Specific Requirements</w:t>
      </w:r>
    </w:p>
    <w:p w14:paraId="769CFDD2" w14:textId="77777777" w:rsidR="007302EB" w:rsidRPr="00A62EFE" w:rsidRDefault="003B4A17">
      <w:pPr>
        <w:rPr>
          <w:b/>
          <w:color w:val="215E99" w:themeColor="text2" w:themeTint="BF"/>
          <w:sz w:val="28"/>
          <w:szCs w:val="28"/>
        </w:rPr>
      </w:pPr>
      <w:r w:rsidRPr="00A62EFE">
        <w:rPr>
          <w:b/>
          <w:color w:val="215E99" w:themeColor="text2" w:themeTint="BF"/>
          <w:sz w:val="28"/>
          <w:szCs w:val="28"/>
        </w:rPr>
        <w:t>AP-90 Program Specific Requirements – 91.220(l</w:t>
      </w:r>
      <w:proofErr w:type="gramStart"/>
      <w:r w:rsidRPr="00A62EFE">
        <w:rPr>
          <w:b/>
          <w:color w:val="215E99" w:themeColor="text2" w:themeTint="BF"/>
          <w:sz w:val="28"/>
          <w:szCs w:val="28"/>
        </w:rPr>
        <w:t>)(</w:t>
      </w:r>
      <w:proofErr w:type="gramEnd"/>
      <w:r w:rsidRPr="00A62EFE">
        <w:rPr>
          <w:b/>
          <w:color w:val="215E99" w:themeColor="text2" w:themeTint="BF"/>
          <w:sz w:val="28"/>
          <w:szCs w:val="28"/>
        </w:rPr>
        <w:t>1,2,4)</w:t>
      </w:r>
    </w:p>
    <w:p w14:paraId="7FC24E4E" w14:textId="77777777" w:rsidR="007302EB" w:rsidRPr="00A62EFE" w:rsidRDefault="003B4A17">
      <w:pPr>
        <w:keepNext/>
        <w:widowControl w:val="0"/>
        <w:spacing w:line="204" w:lineRule="auto"/>
        <w:rPr>
          <w:b/>
          <w:color w:val="215E99" w:themeColor="text2" w:themeTint="BF"/>
          <w:sz w:val="24"/>
          <w:szCs w:val="24"/>
        </w:rPr>
      </w:pPr>
      <w:r w:rsidRPr="00A62EFE">
        <w:rPr>
          <w:b/>
          <w:color w:val="215E99" w:themeColor="text2" w:themeTint="BF"/>
          <w:sz w:val="24"/>
          <w:szCs w:val="24"/>
        </w:rPr>
        <w:t xml:space="preserve">Introduction: </w:t>
      </w:r>
    </w:p>
    <w:p w14:paraId="5C4311A0" w14:textId="77777777" w:rsidR="007302EB" w:rsidRPr="00A62EFE" w:rsidRDefault="007302EB">
      <w:pPr>
        <w:keepNext/>
        <w:widowControl w:val="0"/>
        <w:spacing w:line="204" w:lineRule="auto"/>
        <w:rPr>
          <w:b/>
          <w:color w:val="215E99" w:themeColor="text2" w:themeTint="BF"/>
          <w:sz w:val="24"/>
          <w:szCs w:val="24"/>
        </w:rPr>
      </w:pPr>
    </w:p>
    <w:p w14:paraId="14081ABE" w14:textId="77777777" w:rsidR="007302EB" w:rsidRPr="00A62EFE" w:rsidRDefault="003B4A17">
      <w:pPr>
        <w:keepNext/>
        <w:widowControl w:val="0"/>
        <w:spacing w:after="0" w:line="240" w:lineRule="auto"/>
        <w:jc w:val="center"/>
        <w:rPr>
          <w:rFonts w:cs="Arial"/>
          <w:b/>
          <w:color w:val="215E99" w:themeColor="text2" w:themeTint="BF"/>
          <w:sz w:val="24"/>
          <w:szCs w:val="24"/>
        </w:rPr>
      </w:pPr>
      <w:r w:rsidRPr="00A62EFE">
        <w:rPr>
          <w:rFonts w:cs="Arial"/>
          <w:b/>
          <w:color w:val="215E99" w:themeColor="text2" w:themeTint="BF"/>
          <w:sz w:val="24"/>
          <w:szCs w:val="24"/>
        </w:rPr>
        <w:t>Community Development Block Grant Program (CDBG)</w:t>
      </w:r>
      <w:r w:rsidRPr="00A62EFE">
        <w:rPr>
          <w:i/>
          <w:color w:val="215E99" w:themeColor="text2" w:themeTint="BF"/>
        </w:rPr>
        <w:t xml:space="preserve"> </w:t>
      </w:r>
    </w:p>
    <w:p w14:paraId="15F6A8EB" w14:textId="77777777" w:rsidR="007302EB" w:rsidRPr="00A62EFE" w:rsidRDefault="003B4A17">
      <w:pPr>
        <w:keepNext/>
        <w:widowControl w:val="0"/>
        <w:spacing w:after="0" w:line="240" w:lineRule="auto"/>
        <w:jc w:val="center"/>
        <w:rPr>
          <w:rFonts w:cs="Arial"/>
          <w:b/>
          <w:color w:val="215E99" w:themeColor="text2" w:themeTint="BF"/>
          <w:sz w:val="24"/>
          <w:szCs w:val="24"/>
        </w:rPr>
      </w:pPr>
      <w:r w:rsidRPr="00A62EFE">
        <w:rPr>
          <w:rFonts w:cs="Arial"/>
          <w:b/>
          <w:color w:val="215E99" w:themeColor="text2" w:themeTint="BF"/>
          <w:sz w:val="24"/>
          <w:szCs w:val="24"/>
        </w:rPr>
        <w:t>Reference 24 CFR 91.220(l)(1)</w:t>
      </w:r>
      <w:r w:rsidRPr="00A62EFE">
        <w:rPr>
          <w:i/>
          <w:color w:val="215E99" w:themeColor="text2" w:themeTint="BF"/>
        </w:rPr>
        <w:t xml:space="preserve"> </w:t>
      </w:r>
    </w:p>
    <w:p w14:paraId="32BAF432" w14:textId="77777777" w:rsidR="007302EB" w:rsidRPr="00A62EFE" w:rsidRDefault="003B4A17">
      <w:pPr>
        <w:keepNext/>
        <w:widowControl w:val="0"/>
        <w:spacing w:after="0" w:line="240" w:lineRule="auto"/>
        <w:rPr>
          <w:rFonts w:cs="Arial"/>
          <w:color w:val="215E99" w:themeColor="text2" w:themeTint="BF"/>
        </w:rPr>
      </w:pPr>
      <w:r w:rsidRPr="00A62EFE">
        <w:rPr>
          <w:rFonts w:cs="Arial"/>
          <w:color w:val="215E99" w:themeColor="text2" w:themeTint="BF"/>
        </w:rPr>
        <w:t>Projects planned with all CDBG funds expected to be available during the year are identified in the Projects Table. The following identifies program income that is available for use that is included in projects to be carried out.</w:t>
      </w:r>
      <w:r w:rsidRPr="00A62EFE">
        <w:rPr>
          <w:color w:val="215E99" w:themeColor="text2" w:themeTint="BF"/>
        </w:rPr>
        <w:t xml:space="preserve"> </w:t>
      </w:r>
    </w:p>
    <w:p w14:paraId="4936FE2D" w14:textId="77777777" w:rsidR="007302EB" w:rsidRPr="00A62EFE" w:rsidRDefault="007302EB">
      <w:pPr>
        <w:widowControl w:val="0"/>
        <w:spacing w:after="0" w:line="240" w:lineRule="auto"/>
        <w:rPr>
          <w:rFonts w:cs="Arial"/>
          <w:color w:val="215E99" w:themeColor="text2" w:themeTint="BF"/>
        </w:rPr>
      </w:pPr>
    </w:p>
    <w:tbl>
      <w:tblPr>
        <w:tblW w:w="5000" w:type="pct"/>
        <w:tblInd w:w="115" w:type="dxa"/>
        <w:tblLook w:val="01E0" w:firstRow="1" w:lastRow="1" w:firstColumn="1" w:lastColumn="1" w:noHBand="0" w:noVBand="0"/>
      </w:tblPr>
      <w:tblGrid>
        <w:gridCol w:w="9032"/>
        <w:gridCol w:w="328"/>
      </w:tblGrid>
      <w:tr w:rsidR="00A62EFE" w:rsidRPr="00A62EFE" w14:paraId="71C6257C" w14:textId="77777777">
        <w:tc>
          <w:tcPr>
            <w:tcW w:w="9576" w:type="dxa"/>
            <w:gridSpan w:val="2"/>
          </w:tcPr>
          <w:p w14:paraId="5DC1E048" w14:textId="77777777" w:rsidR="007302EB" w:rsidRPr="00A62EFE" w:rsidRDefault="007302EB">
            <w:pPr>
              <w:keepNext/>
              <w:widowControl w:val="0"/>
              <w:spacing w:after="0" w:line="240" w:lineRule="auto"/>
              <w:rPr>
                <w:rFonts w:cs="Arial"/>
                <w:color w:val="215E99" w:themeColor="text2" w:themeTint="BF"/>
              </w:rPr>
            </w:pPr>
          </w:p>
        </w:tc>
      </w:tr>
      <w:tr w:rsidR="00A62EFE" w:rsidRPr="00A62EFE" w14:paraId="439A7217" w14:textId="77777777">
        <w:trPr>
          <w:cantSplit/>
        </w:trPr>
        <w:tc>
          <w:tcPr>
            <w:tcW w:w="0" w:type="auto"/>
            <w:vAlign w:val="center"/>
          </w:tcPr>
          <w:p w14:paraId="59990580" w14:textId="77777777" w:rsidR="007302EB" w:rsidRPr="00A62EFE" w:rsidRDefault="003B4A17">
            <w:pPr>
              <w:spacing w:beforeAutospacing="1" w:afterAutospacing="1"/>
              <w:rPr>
                <w:color w:val="215E99" w:themeColor="text2" w:themeTint="BF"/>
              </w:rPr>
            </w:pPr>
            <w:r w:rsidRPr="00A62EFE">
              <w:rPr>
                <w:color w:val="215E99" w:themeColor="text2" w:themeTint="BF"/>
              </w:rPr>
              <w:t>1. The total amount of program income that will have been received before the start of the next program year and that has not yet been reprogrammed</w:t>
            </w:r>
          </w:p>
        </w:tc>
        <w:tc>
          <w:tcPr>
            <w:tcW w:w="0" w:type="auto"/>
            <w:vAlign w:val="bottom"/>
          </w:tcPr>
          <w:p w14:paraId="5E74D84A"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62BFF88F" w14:textId="77777777">
        <w:trPr>
          <w:cantSplit/>
        </w:trPr>
        <w:tc>
          <w:tcPr>
            <w:tcW w:w="0" w:type="auto"/>
            <w:vAlign w:val="center"/>
          </w:tcPr>
          <w:p w14:paraId="1717A2B7" w14:textId="77777777" w:rsidR="007302EB" w:rsidRPr="00A62EFE" w:rsidRDefault="003B4A17">
            <w:pPr>
              <w:spacing w:beforeAutospacing="1" w:afterAutospacing="1"/>
              <w:rPr>
                <w:color w:val="215E99" w:themeColor="text2" w:themeTint="BF"/>
              </w:rPr>
            </w:pPr>
            <w:r w:rsidRPr="00A62EFE">
              <w:rPr>
                <w:color w:val="215E99" w:themeColor="text2" w:themeTint="BF"/>
              </w:rPr>
              <w:t xml:space="preserve">2. The amount of proceeds from section </w:t>
            </w:r>
            <w:proofErr w:type="gramStart"/>
            <w:r w:rsidRPr="00A62EFE">
              <w:rPr>
                <w:color w:val="215E99" w:themeColor="text2" w:themeTint="BF"/>
              </w:rPr>
              <w:t>108 loan</w:t>
            </w:r>
            <w:proofErr w:type="gramEnd"/>
            <w:r w:rsidRPr="00A62EFE">
              <w:rPr>
                <w:color w:val="215E99" w:themeColor="text2" w:themeTint="BF"/>
              </w:rPr>
              <w:t xml:space="preserve"> guarantees </w:t>
            </w:r>
            <w:proofErr w:type="gramStart"/>
            <w:r w:rsidRPr="00A62EFE">
              <w:rPr>
                <w:color w:val="215E99" w:themeColor="text2" w:themeTint="BF"/>
              </w:rPr>
              <w:t>that</w:t>
            </w:r>
            <w:proofErr w:type="gramEnd"/>
            <w:r w:rsidRPr="00A62EFE">
              <w:rPr>
                <w:color w:val="215E99" w:themeColor="text2" w:themeTint="BF"/>
              </w:rPr>
              <w:t xml:space="preserve"> will be used during the year to address the priority needs and specific objectives identified in the grantee's strategic plan.</w:t>
            </w:r>
          </w:p>
        </w:tc>
        <w:tc>
          <w:tcPr>
            <w:tcW w:w="0" w:type="auto"/>
            <w:vAlign w:val="bottom"/>
          </w:tcPr>
          <w:p w14:paraId="00CA0F77"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29F431D5" w14:textId="77777777">
        <w:trPr>
          <w:cantSplit/>
        </w:trPr>
        <w:tc>
          <w:tcPr>
            <w:tcW w:w="0" w:type="auto"/>
            <w:vAlign w:val="center"/>
          </w:tcPr>
          <w:p w14:paraId="79AF65DB" w14:textId="77777777" w:rsidR="007302EB" w:rsidRPr="00A62EFE" w:rsidRDefault="003B4A17">
            <w:pPr>
              <w:spacing w:beforeAutospacing="1" w:afterAutospacing="1"/>
              <w:rPr>
                <w:color w:val="215E99" w:themeColor="text2" w:themeTint="BF"/>
              </w:rPr>
            </w:pPr>
            <w:r w:rsidRPr="00A62EFE">
              <w:rPr>
                <w:color w:val="215E99" w:themeColor="text2" w:themeTint="BF"/>
              </w:rPr>
              <w:t>3. The amount of surplus funds from urban renewal settlements</w:t>
            </w:r>
          </w:p>
        </w:tc>
        <w:tc>
          <w:tcPr>
            <w:tcW w:w="0" w:type="auto"/>
            <w:vAlign w:val="bottom"/>
          </w:tcPr>
          <w:p w14:paraId="58E37B0B"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12D7DDE5" w14:textId="77777777">
        <w:trPr>
          <w:cantSplit/>
        </w:trPr>
        <w:tc>
          <w:tcPr>
            <w:tcW w:w="0" w:type="auto"/>
            <w:vAlign w:val="center"/>
          </w:tcPr>
          <w:p w14:paraId="1828943E" w14:textId="77777777" w:rsidR="007302EB" w:rsidRPr="00A62EFE" w:rsidRDefault="003B4A17">
            <w:pPr>
              <w:spacing w:beforeAutospacing="1" w:afterAutospacing="1"/>
              <w:rPr>
                <w:color w:val="215E99" w:themeColor="text2" w:themeTint="BF"/>
              </w:rPr>
            </w:pPr>
            <w:r w:rsidRPr="00A62EFE">
              <w:rPr>
                <w:color w:val="215E99" w:themeColor="text2" w:themeTint="BF"/>
              </w:rPr>
              <w:t>4. The amount of any grant funds returned to the line of credit for which the planned use has not been included in a prior statement or plan</w:t>
            </w:r>
          </w:p>
        </w:tc>
        <w:tc>
          <w:tcPr>
            <w:tcW w:w="0" w:type="auto"/>
            <w:vAlign w:val="bottom"/>
          </w:tcPr>
          <w:p w14:paraId="67CBDC86"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A62EFE" w:rsidRPr="00A62EFE" w14:paraId="43258179" w14:textId="77777777">
        <w:trPr>
          <w:cantSplit/>
        </w:trPr>
        <w:tc>
          <w:tcPr>
            <w:tcW w:w="0" w:type="auto"/>
            <w:vAlign w:val="center"/>
          </w:tcPr>
          <w:p w14:paraId="7E684C2A" w14:textId="77777777" w:rsidR="007302EB" w:rsidRPr="00A62EFE" w:rsidRDefault="003B4A17">
            <w:pPr>
              <w:spacing w:beforeAutospacing="1" w:afterAutospacing="1"/>
              <w:rPr>
                <w:color w:val="215E99" w:themeColor="text2" w:themeTint="BF"/>
              </w:rPr>
            </w:pPr>
            <w:r w:rsidRPr="00A62EFE">
              <w:rPr>
                <w:color w:val="215E99" w:themeColor="text2" w:themeTint="BF"/>
              </w:rPr>
              <w:t>5. The amount of income from float-funded activities</w:t>
            </w:r>
          </w:p>
        </w:tc>
        <w:tc>
          <w:tcPr>
            <w:tcW w:w="0" w:type="auto"/>
            <w:vAlign w:val="bottom"/>
          </w:tcPr>
          <w:p w14:paraId="023EED62"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r w:rsidR="007302EB" w:rsidRPr="00A62EFE" w14:paraId="143D4EE4" w14:textId="77777777">
        <w:trPr>
          <w:cantSplit/>
        </w:trPr>
        <w:tc>
          <w:tcPr>
            <w:tcW w:w="0" w:type="auto"/>
            <w:vAlign w:val="center"/>
          </w:tcPr>
          <w:p w14:paraId="10E4D3A2" w14:textId="77777777" w:rsidR="007302EB" w:rsidRPr="00A62EFE" w:rsidRDefault="003B4A17">
            <w:pPr>
              <w:spacing w:beforeAutospacing="1" w:afterAutospacing="1"/>
              <w:rPr>
                <w:color w:val="215E99" w:themeColor="text2" w:themeTint="BF"/>
              </w:rPr>
            </w:pPr>
            <w:r w:rsidRPr="00A62EFE">
              <w:rPr>
                <w:b/>
                <w:color w:val="215E99" w:themeColor="text2" w:themeTint="BF"/>
              </w:rPr>
              <w:t>Total Program Income:</w:t>
            </w:r>
          </w:p>
        </w:tc>
        <w:tc>
          <w:tcPr>
            <w:tcW w:w="0" w:type="auto"/>
            <w:vAlign w:val="center"/>
          </w:tcPr>
          <w:p w14:paraId="35979BB5" w14:textId="77777777" w:rsidR="007302EB" w:rsidRPr="00A62EFE" w:rsidRDefault="003B4A17">
            <w:pPr>
              <w:spacing w:beforeAutospacing="1" w:afterAutospacing="1"/>
              <w:jc w:val="right"/>
              <w:rPr>
                <w:color w:val="215E99" w:themeColor="text2" w:themeTint="BF"/>
              </w:rPr>
            </w:pPr>
            <w:r w:rsidRPr="00A62EFE">
              <w:rPr>
                <w:b/>
                <w:color w:val="215E99" w:themeColor="text2" w:themeTint="BF"/>
              </w:rPr>
              <w:t>0</w:t>
            </w:r>
          </w:p>
        </w:tc>
      </w:tr>
    </w:tbl>
    <w:p w14:paraId="0F083608" w14:textId="77777777" w:rsidR="007302EB" w:rsidRPr="00A62EFE" w:rsidRDefault="007302EB">
      <w:pPr>
        <w:keepNext/>
        <w:widowControl w:val="0"/>
        <w:spacing w:after="0" w:line="240" w:lineRule="auto"/>
        <w:rPr>
          <w:rFonts w:cs="Arial"/>
          <w:color w:val="215E99" w:themeColor="text2" w:themeTint="BF"/>
        </w:rPr>
      </w:pPr>
    </w:p>
    <w:p w14:paraId="490D8308" w14:textId="77777777" w:rsidR="007302EB" w:rsidRPr="00A62EFE" w:rsidRDefault="003B4A17">
      <w:pPr>
        <w:keepNext/>
        <w:widowControl w:val="0"/>
        <w:spacing w:after="0" w:line="240" w:lineRule="auto"/>
        <w:jc w:val="center"/>
        <w:rPr>
          <w:rFonts w:cs="Arial"/>
          <w:b/>
          <w:color w:val="215E99" w:themeColor="text2" w:themeTint="BF"/>
          <w:sz w:val="24"/>
          <w:szCs w:val="24"/>
        </w:rPr>
      </w:pPr>
      <w:r w:rsidRPr="00A62EFE">
        <w:rPr>
          <w:rFonts w:cs="Arial"/>
          <w:b/>
          <w:color w:val="215E99" w:themeColor="text2" w:themeTint="BF"/>
          <w:sz w:val="24"/>
          <w:szCs w:val="24"/>
        </w:rPr>
        <w:t>Other CDBG Requirements</w:t>
      </w:r>
      <w:r w:rsidRPr="00A62EFE">
        <w:rPr>
          <w:i/>
          <w:color w:val="215E99" w:themeColor="text2" w:themeTint="BF"/>
        </w:rPr>
        <w:t xml:space="preserve"> </w:t>
      </w:r>
    </w:p>
    <w:tbl>
      <w:tblPr>
        <w:tblW w:w="5000" w:type="pct"/>
        <w:tblInd w:w="115" w:type="dxa"/>
        <w:tblLook w:val="01E0" w:firstRow="1" w:lastRow="1" w:firstColumn="1" w:lastColumn="1" w:noHBand="0" w:noVBand="0"/>
      </w:tblPr>
      <w:tblGrid>
        <w:gridCol w:w="8599"/>
        <w:gridCol w:w="761"/>
      </w:tblGrid>
      <w:tr w:rsidR="00A62EFE" w:rsidRPr="00A62EFE" w14:paraId="1A5865CA" w14:textId="77777777">
        <w:tc>
          <w:tcPr>
            <w:tcW w:w="9576" w:type="dxa"/>
            <w:gridSpan w:val="2"/>
          </w:tcPr>
          <w:p w14:paraId="2668B79A" w14:textId="77777777" w:rsidR="007302EB" w:rsidRPr="00A62EFE" w:rsidRDefault="007302EB">
            <w:pPr>
              <w:keepNext/>
              <w:widowControl w:val="0"/>
              <w:spacing w:after="0" w:line="240" w:lineRule="auto"/>
              <w:rPr>
                <w:rFonts w:cs="Arial"/>
                <w:color w:val="215E99" w:themeColor="text2" w:themeTint="BF"/>
              </w:rPr>
            </w:pPr>
          </w:p>
        </w:tc>
      </w:tr>
      <w:tr w:rsidR="007302EB" w:rsidRPr="00A62EFE" w14:paraId="3182C76B" w14:textId="77777777">
        <w:trPr>
          <w:cantSplit/>
        </w:trPr>
        <w:tc>
          <w:tcPr>
            <w:tcW w:w="0" w:type="auto"/>
          </w:tcPr>
          <w:p w14:paraId="4C45BDDD" w14:textId="77777777" w:rsidR="007302EB" w:rsidRPr="00A62EFE" w:rsidRDefault="003B4A17">
            <w:pPr>
              <w:spacing w:beforeAutospacing="1" w:afterAutospacing="1"/>
              <w:rPr>
                <w:color w:val="215E99" w:themeColor="text2" w:themeTint="BF"/>
              </w:rPr>
            </w:pPr>
            <w:r w:rsidRPr="00A62EFE">
              <w:rPr>
                <w:color w:val="215E99" w:themeColor="text2" w:themeTint="BF"/>
              </w:rPr>
              <w:t xml:space="preserve">1. The amount of </w:t>
            </w:r>
            <w:proofErr w:type="gramStart"/>
            <w:r w:rsidRPr="00A62EFE">
              <w:rPr>
                <w:color w:val="215E99" w:themeColor="text2" w:themeTint="BF"/>
              </w:rPr>
              <w:t>urgent</w:t>
            </w:r>
            <w:proofErr w:type="gramEnd"/>
            <w:r w:rsidRPr="00A62EFE">
              <w:rPr>
                <w:color w:val="215E99" w:themeColor="text2" w:themeTint="BF"/>
              </w:rPr>
              <w:t xml:space="preserve"> need activities</w:t>
            </w:r>
          </w:p>
        </w:tc>
        <w:tc>
          <w:tcPr>
            <w:tcW w:w="0" w:type="auto"/>
            <w:vAlign w:val="bottom"/>
          </w:tcPr>
          <w:p w14:paraId="2A91AC11"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0</w:t>
            </w:r>
          </w:p>
        </w:tc>
      </w:tr>
    </w:tbl>
    <w:p w14:paraId="0129130A" w14:textId="77777777" w:rsidR="007302EB" w:rsidRPr="00A62EFE" w:rsidRDefault="007302EB">
      <w:pPr>
        <w:widowControl w:val="0"/>
        <w:spacing w:after="0" w:line="240" w:lineRule="auto"/>
        <w:rPr>
          <w:rFonts w:cs="Arial"/>
          <w:vanish/>
          <w:color w:val="215E99" w:themeColor="text2" w:themeTint="BF"/>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A62EFE" w:rsidRPr="00A62EFE" w14:paraId="2693D379" w14:textId="77777777">
        <w:tc>
          <w:tcPr>
            <w:tcW w:w="7923" w:type="dxa"/>
          </w:tcPr>
          <w:p w14:paraId="1FCC1ED5" w14:textId="77777777" w:rsidR="007302EB" w:rsidRPr="00A62EFE" w:rsidRDefault="007302EB">
            <w:pPr>
              <w:keepNext/>
              <w:widowControl w:val="0"/>
              <w:spacing w:after="0" w:line="240" w:lineRule="auto"/>
              <w:rPr>
                <w:rFonts w:cs="Arial"/>
                <w:color w:val="215E99" w:themeColor="text2" w:themeTint="BF"/>
              </w:rPr>
            </w:pPr>
          </w:p>
        </w:tc>
        <w:tc>
          <w:tcPr>
            <w:tcW w:w="1665" w:type="dxa"/>
          </w:tcPr>
          <w:p w14:paraId="74C78DB2" w14:textId="77777777" w:rsidR="007302EB" w:rsidRPr="00A62EFE" w:rsidRDefault="007302EB">
            <w:pPr>
              <w:keepNext/>
              <w:widowControl w:val="0"/>
              <w:spacing w:after="0" w:line="240" w:lineRule="auto"/>
              <w:rPr>
                <w:rFonts w:cs="Arial"/>
                <w:color w:val="215E99" w:themeColor="text2" w:themeTint="BF"/>
              </w:rPr>
            </w:pPr>
          </w:p>
        </w:tc>
      </w:tr>
      <w:tr w:rsidR="00A62EFE" w:rsidRPr="00A62EFE" w14:paraId="4E14741A" w14:textId="77777777">
        <w:trPr>
          <w:cantSplit/>
        </w:trPr>
        <w:tc>
          <w:tcPr>
            <w:tcW w:w="7923" w:type="dxa"/>
          </w:tcPr>
          <w:p w14:paraId="1024971C" w14:textId="77777777" w:rsidR="007302EB" w:rsidRPr="00A62EFE" w:rsidRDefault="003B4A17">
            <w:pPr>
              <w:spacing w:beforeAutospacing="1" w:afterAutospacing="1"/>
              <w:rPr>
                <w:color w:val="215E99" w:themeColor="text2" w:themeTint="BF"/>
              </w:rPr>
            </w:pPr>
            <w:r w:rsidRPr="00A62EFE">
              <w:rPr>
                <w:color w:val="215E99" w:themeColor="text2" w:themeTint="BF"/>
              </w:rPr>
              <w:t xml:space="preserve">2. The estimated percentage of CDBG funds that will be used for activities that benefit </w:t>
            </w:r>
            <w:proofErr w:type="gramStart"/>
            <w:r w:rsidRPr="00A62EFE">
              <w:rPr>
                <w:color w:val="215E99" w:themeColor="text2" w:themeTint="BF"/>
              </w:rPr>
              <w:t>persons</w:t>
            </w:r>
            <w:proofErr w:type="gramEnd"/>
            <w:r w:rsidRPr="00A62EFE">
              <w:rPr>
                <w:color w:val="215E99" w:themeColor="text2" w:themeTint="BF"/>
              </w:rPr>
              <w:t xml:space="preserve"> </w:t>
            </w:r>
            <w:proofErr w:type="gramStart"/>
            <w:r w:rsidRPr="00A62EFE">
              <w:rPr>
                <w:color w:val="215E99" w:themeColor="text2" w:themeTint="BF"/>
              </w:rPr>
              <w:t>of</w:t>
            </w:r>
            <w:proofErr w:type="gramEnd"/>
            <w:r w:rsidRPr="00A62EFE">
              <w:rPr>
                <w:color w:val="215E99" w:themeColor="text2" w:themeTint="BF"/>
              </w:rPr>
              <w:t xml:space="preserve"> low and moderate </w:t>
            </w:r>
            <w:proofErr w:type="spellStart"/>
            <w:proofErr w:type="gramStart"/>
            <w:r w:rsidRPr="00A62EFE">
              <w:rPr>
                <w:color w:val="215E99" w:themeColor="text2" w:themeTint="BF"/>
              </w:rPr>
              <w:t>income.Overall</w:t>
            </w:r>
            <w:proofErr w:type="spellEnd"/>
            <w:proofErr w:type="gramEnd"/>
            <w:r w:rsidRPr="00A62EFE">
              <w:rPr>
                <w:color w:val="215E99" w:themeColor="text2" w:themeTint="BF"/>
              </w:rPr>
              <w:t xml:space="preserve"> Benefit - A consecutive period of one, two or three years may be used to determine that a minimum overall benefit of 70% of CDBG funds is used to benefit </w:t>
            </w:r>
            <w:proofErr w:type="gramStart"/>
            <w:r w:rsidRPr="00A62EFE">
              <w:rPr>
                <w:color w:val="215E99" w:themeColor="text2" w:themeTint="BF"/>
              </w:rPr>
              <w:t>persons</w:t>
            </w:r>
            <w:proofErr w:type="gramEnd"/>
            <w:r w:rsidRPr="00A62EFE">
              <w:rPr>
                <w:color w:val="215E99" w:themeColor="text2" w:themeTint="BF"/>
              </w:rPr>
              <w:t xml:space="preserve"> </w:t>
            </w:r>
            <w:proofErr w:type="gramStart"/>
            <w:r w:rsidRPr="00A62EFE">
              <w:rPr>
                <w:color w:val="215E99" w:themeColor="text2" w:themeTint="BF"/>
              </w:rPr>
              <w:t>of</w:t>
            </w:r>
            <w:proofErr w:type="gramEnd"/>
            <w:r w:rsidRPr="00A62EFE">
              <w:rPr>
                <w:color w:val="215E99" w:themeColor="text2" w:themeTint="BF"/>
              </w:rPr>
              <w:t xml:space="preserve"> low and moderate income. Specify the years covered that include this Annual Action Plan.</w:t>
            </w:r>
          </w:p>
        </w:tc>
        <w:tc>
          <w:tcPr>
            <w:tcW w:w="1665" w:type="dxa"/>
            <w:vAlign w:val="bottom"/>
          </w:tcPr>
          <w:p w14:paraId="66C5D1F4" w14:textId="77777777" w:rsidR="007302EB" w:rsidRPr="00A62EFE" w:rsidRDefault="003B4A17">
            <w:pPr>
              <w:spacing w:beforeAutospacing="1" w:afterAutospacing="1"/>
              <w:jc w:val="right"/>
              <w:rPr>
                <w:color w:val="215E99" w:themeColor="text2" w:themeTint="BF"/>
              </w:rPr>
            </w:pPr>
            <w:r w:rsidRPr="00A62EFE">
              <w:rPr>
                <w:color w:val="215E99" w:themeColor="text2" w:themeTint="BF"/>
              </w:rPr>
              <w:t>100.00%</w:t>
            </w:r>
          </w:p>
        </w:tc>
      </w:tr>
    </w:tbl>
    <w:p w14:paraId="01B6E9F5" w14:textId="77777777" w:rsidR="007302EB" w:rsidRDefault="007302EB">
      <w:pPr>
        <w:spacing w:after="0" w:line="240" w:lineRule="auto"/>
        <w:rPr>
          <w:rFonts w:cs="Arial"/>
        </w:rPr>
      </w:pPr>
    </w:p>
    <w:p w14:paraId="613A0DAE" w14:textId="77777777" w:rsidR="007302EB" w:rsidRDefault="007302EB">
      <w:pPr>
        <w:spacing w:after="0" w:line="240" w:lineRule="auto"/>
        <w:rPr>
          <w:rFonts w:cs="Arial"/>
        </w:rPr>
      </w:pPr>
    </w:p>
    <w:p w14:paraId="0B2BB677" w14:textId="77777777" w:rsidR="007302EB" w:rsidRDefault="007302EB">
      <w:pPr>
        <w:spacing w:after="0" w:line="240" w:lineRule="auto"/>
        <w:rPr>
          <w:rFonts w:cs="Arial"/>
        </w:rPr>
      </w:pPr>
    </w:p>
    <w:p w14:paraId="2703AD14" w14:textId="77777777" w:rsidR="007302EB" w:rsidRDefault="007302EB">
      <w:pPr>
        <w:keepNext/>
        <w:widowControl w:val="0"/>
        <w:spacing w:after="0" w:line="240" w:lineRule="auto"/>
        <w:ind w:left="360"/>
        <w:rPr>
          <w:rFonts w:cs="Arial"/>
        </w:rPr>
      </w:pPr>
    </w:p>
    <w:p w14:paraId="5313946F" w14:textId="77777777" w:rsidR="007302EB" w:rsidRDefault="007302EB">
      <w:pPr>
        <w:spacing w:after="0" w:line="240" w:lineRule="auto"/>
        <w:rPr>
          <w:rFonts w:cs="Arial"/>
        </w:rPr>
      </w:pPr>
    </w:p>
    <w:p w14:paraId="31323AB2" w14:textId="77777777" w:rsidR="007302EB" w:rsidRDefault="007302EB">
      <w:pPr>
        <w:keepNext/>
        <w:widowControl w:val="0"/>
        <w:spacing w:after="0" w:line="240" w:lineRule="auto"/>
        <w:ind w:left="360"/>
        <w:rPr>
          <w:rFonts w:cs="Arial"/>
        </w:rPr>
      </w:pPr>
    </w:p>
    <w:p w14:paraId="6F02865E" w14:textId="77777777" w:rsidR="007302EB" w:rsidRDefault="007302EB">
      <w:pPr>
        <w:spacing w:after="0" w:line="240" w:lineRule="auto"/>
        <w:rPr>
          <w:rFonts w:cs="Arial"/>
        </w:rPr>
      </w:pPr>
    </w:p>
    <w:p w14:paraId="4EE9BDD5" w14:textId="77777777" w:rsidR="007302EB" w:rsidRDefault="007302EB">
      <w:pPr>
        <w:keepNext/>
        <w:widowControl w:val="0"/>
        <w:spacing w:after="0" w:line="240" w:lineRule="auto"/>
        <w:ind w:left="360"/>
        <w:rPr>
          <w:rFonts w:cs="Arial"/>
        </w:rPr>
      </w:pPr>
    </w:p>
    <w:p w14:paraId="78246D9E" w14:textId="77777777" w:rsidR="007302EB" w:rsidRDefault="007302EB">
      <w:pPr>
        <w:spacing w:after="0" w:line="240" w:lineRule="auto"/>
        <w:rPr>
          <w:rFonts w:cs="Arial"/>
        </w:rPr>
      </w:pPr>
    </w:p>
    <w:p w14:paraId="288E2D0D" w14:textId="77777777" w:rsidR="007302EB" w:rsidRDefault="007302EB">
      <w:pPr>
        <w:keepNext/>
        <w:widowControl w:val="0"/>
        <w:spacing w:after="0" w:line="240" w:lineRule="auto"/>
        <w:ind w:left="360"/>
        <w:rPr>
          <w:rFonts w:cs="Arial"/>
        </w:rPr>
      </w:pPr>
    </w:p>
    <w:p w14:paraId="71631FDD" w14:textId="77777777" w:rsidR="007302EB" w:rsidRDefault="007302EB">
      <w:pPr>
        <w:keepNext/>
        <w:widowControl w:val="0"/>
        <w:spacing w:after="0" w:line="240" w:lineRule="auto"/>
        <w:ind w:left="360"/>
        <w:rPr>
          <w:rFonts w:cs="Arial"/>
        </w:rPr>
      </w:pPr>
    </w:p>
    <w:p w14:paraId="02CA60D1" w14:textId="77777777" w:rsidR="007302EB" w:rsidRDefault="007302EB">
      <w:pPr>
        <w:keepNext/>
        <w:widowControl w:val="0"/>
        <w:spacing w:after="0" w:line="240" w:lineRule="auto"/>
        <w:ind w:left="360"/>
        <w:rPr>
          <w:rFonts w:cs="Arial"/>
        </w:rPr>
      </w:pPr>
    </w:p>
    <w:p w14:paraId="28F0EB66" w14:textId="77777777" w:rsidR="007302EB" w:rsidRDefault="007302EB">
      <w:pPr>
        <w:spacing w:after="0" w:line="240" w:lineRule="auto"/>
        <w:ind w:left="360"/>
        <w:rPr>
          <w:rFonts w:cs="Arial"/>
        </w:rPr>
      </w:pPr>
    </w:p>
    <w:p w14:paraId="3D8367BF" w14:textId="77777777" w:rsidR="007302EB" w:rsidRDefault="007302EB">
      <w:pPr>
        <w:keepNext/>
        <w:widowControl w:val="0"/>
        <w:spacing w:after="0" w:line="240" w:lineRule="auto"/>
        <w:ind w:left="360"/>
        <w:rPr>
          <w:rFonts w:cs="Arial"/>
        </w:rPr>
      </w:pPr>
    </w:p>
    <w:p w14:paraId="752FE3FF" w14:textId="77777777" w:rsidR="007302EB" w:rsidRDefault="007302EB">
      <w:pPr>
        <w:spacing w:after="0" w:line="240" w:lineRule="auto"/>
        <w:ind w:left="360"/>
        <w:rPr>
          <w:rFonts w:cs="Arial"/>
        </w:rPr>
      </w:pPr>
    </w:p>
    <w:p w14:paraId="494AB721" w14:textId="77777777" w:rsidR="007302EB" w:rsidRDefault="007302EB">
      <w:pPr>
        <w:keepNext/>
        <w:widowControl w:val="0"/>
        <w:spacing w:after="0" w:line="240" w:lineRule="auto"/>
        <w:ind w:left="360"/>
        <w:rPr>
          <w:rFonts w:cs="Arial"/>
        </w:rPr>
      </w:pPr>
    </w:p>
    <w:p w14:paraId="526052D1" w14:textId="77777777" w:rsidR="007302EB" w:rsidRDefault="007302EB">
      <w:pPr>
        <w:spacing w:after="0" w:line="240" w:lineRule="auto"/>
        <w:ind w:left="360"/>
        <w:rPr>
          <w:rFonts w:cs="Arial"/>
        </w:rPr>
      </w:pPr>
    </w:p>
    <w:p w14:paraId="5455EFFF" w14:textId="77777777" w:rsidR="007302EB" w:rsidRDefault="007302EB">
      <w:pPr>
        <w:keepNext/>
        <w:widowControl w:val="0"/>
        <w:spacing w:after="0" w:line="240" w:lineRule="auto"/>
        <w:jc w:val="center"/>
        <w:rPr>
          <w:rFonts w:cs="Arial"/>
          <w:b/>
          <w:sz w:val="24"/>
          <w:szCs w:val="24"/>
        </w:rPr>
      </w:pPr>
    </w:p>
    <w:p w14:paraId="7FE4DBD4" w14:textId="77777777" w:rsidR="007302EB" w:rsidRDefault="007302EB">
      <w:pPr>
        <w:keepNext/>
        <w:widowControl w:val="0"/>
        <w:ind w:left="360"/>
        <w:rPr>
          <w:rFonts w:cs="Arial"/>
        </w:rPr>
      </w:pPr>
    </w:p>
    <w:p w14:paraId="09D25E30" w14:textId="77777777" w:rsidR="007302EB" w:rsidRDefault="007302EB">
      <w:pPr>
        <w:widowControl w:val="0"/>
        <w:ind w:left="360"/>
        <w:rPr>
          <w:rFonts w:cs="Arial"/>
        </w:rPr>
      </w:pPr>
    </w:p>
    <w:p w14:paraId="667408D0" w14:textId="77777777" w:rsidR="007302EB" w:rsidRDefault="007302EB">
      <w:pPr>
        <w:widowControl w:val="0"/>
        <w:ind w:left="360"/>
        <w:rPr>
          <w:rFonts w:cs="Arial"/>
        </w:rPr>
      </w:pPr>
    </w:p>
    <w:p w14:paraId="0C83084E" w14:textId="77777777" w:rsidR="007302EB" w:rsidRDefault="007302EB">
      <w:pPr>
        <w:widowControl w:val="0"/>
        <w:ind w:left="360"/>
        <w:rPr>
          <w:rFonts w:cs="Arial"/>
        </w:rPr>
      </w:pPr>
    </w:p>
    <w:p w14:paraId="19E24BAA" w14:textId="77777777" w:rsidR="007302EB" w:rsidRDefault="007302EB">
      <w:pPr>
        <w:widowControl w:val="0"/>
        <w:ind w:left="360"/>
        <w:rPr>
          <w:rFonts w:cs="Arial"/>
        </w:rPr>
      </w:pPr>
    </w:p>
    <w:p w14:paraId="197D7C7F" w14:textId="77777777" w:rsidR="007302EB" w:rsidRDefault="007302EB"/>
    <w:p w14:paraId="7E1DCF67" w14:textId="77777777" w:rsidR="007302EB" w:rsidRDefault="007302EB">
      <w:pPr>
        <w:contextualSpacing/>
        <w:rPr>
          <w:b/>
          <w:color w:val="000000" w:themeColor="text1"/>
          <w:sz w:val="24"/>
          <w:szCs w:val="24"/>
        </w:rPr>
      </w:pPr>
    </w:p>
    <w:p w14:paraId="58AA9642" w14:textId="77777777" w:rsidR="007302EB" w:rsidRDefault="007302EB">
      <w:pPr>
        <w:rPr>
          <w:rFonts w:cs="Arial"/>
        </w:rPr>
      </w:pPr>
    </w:p>
    <w:p w14:paraId="235334ED" w14:textId="77777777" w:rsidR="007302EB" w:rsidRDefault="003B4A17">
      <w:pPr>
        <w:spacing w:after="0" w:line="240" w:lineRule="auto"/>
      </w:pPr>
      <w:r>
        <w:br w:type="page"/>
      </w:r>
    </w:p>
    <w:sectPr w:rsidR="007302EB">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8152" w14:textId="77777777" w:rsidR="007302EB" w:rsidRDefault="003B4A17">
      <w:r>
        <w:separator/>
      </w:r>
    </w:p>
  </w:endnote>
  <w:endnote w:type="continuationSeparator" w:id="0">
    <w:p w14:paraId="3C6E75AB" w14:textId="77777777" w:rsidR="007302EB" w:rsidRDefault="003B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AD6F" w14:textId="77777777" w:rsidR="00E71C0E" w:rsidRDefault="00E71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7302EB" w14:paraId="4C62F415" w14:textId="77777777">
      <w:trPr>
        <w:jc w:val="center"/>
      </w:trPr>
      <w:tc>
        <w:tcPr>
          <w:tcW w:w="828" w:type="dxa"/>
        </w:tcPr>
        <w:p w14:paraId="2F4DA84F" w14:textId="77777777" w:rsidR="007302EB" w:rsidRDefault="007302EB">
          <w:pPr>
            <w:pStyle w:val="Footer"/>
            <w:spacing w:after="0" w:line="240" w:lineRule="auto"/>
            <w:jc w:val="center"/>
          </w:pPr>
        </w:p>
      </w:tc>
      <w:tc>
        <w:tcPr>
          <w:tcW w:w="7976" w:type="dxa"/>
        </w:tcPr>
        <w:p w14:paraId="513EA5F5" w14:textId="77777777" w:rsidR="007302EB" w:rsidRDefault="003B4A17">
          <w:pPr>
            <w:pStyle w:val="Footer"/>
            <w:spacing w:after="0" w:line="240" w:lineRule="auto"/>
            <w:jc w:val="center"/>
          </w:pPr>
          <w:r>
            <w:t>Annual Action Plan</w:t>
          </w:r>
        </w:p>
        <w:p w14:paraId="6B7177E0" w14:textId="1707FD7F" w:rsidR="007302EB" w:rsidRDefault="003B4A17">
          <w:pPr>
            <w:pStyle w:val="Footer"/>
            <w:spacing w:after="0" w:line="240" w:lineRule="auto"/>
            <w:jc w:val="center"/>
            <w:rPr>
              <w:rFonts w:cs="Arial"/>
            </w:rPr>
          </w:pPr>
          <w:r>
            <w:t>202</w:t>
          </w:r>
          <w:r w:rsidR="003D168A">
            <w:t>5</w:t>
          </w:r>
        </w:p>
      </w:tc>
      <w:tc>
        <w:tcPr>
          <w:tcW w:w="772" w:type="dxa"/>
        </w:tcPr>
        <w:p w14:paraId="7B10BE56" w14:textId="77777777" w:rsidR="007302EB" w:rsidRDefault="003B4A17">
          <w:pPr>
            <w:pStyle w:val="Footer"/>
            <w:spacing w:after="0" w:line="240" w:lineRule="auto"/>
            <w:jc w:val="right"/>
          </w:pPr>
          <w:r>
            <w:fldChar w:fldCharType="begin"/>
          </w:r>
          <w:r>
            <w:instrText>page</w:instrText>
          </w:r>
          <w:r>
            <w:fldChar w:fldCharType="separate"/>
          </w:r>
          <w:r>
            <w:t>1</w:t>
          </w:r>
          <w:r>
            <w:fldChar w:fldCharType="end"/>
          </w:r>
        </w:p>
      </w:tc>
    </w:tr>
  </w:tbl>
  <w:p w14:paraId="0B3AB9CD" w14:textId="77777777" w:rsidR="007302EB" w:rsidRDefault="003B4A17">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40D9" w14:textId="77777777" w:rsidR="00E71C0E" w:rsidRDefault="00E71C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7302EB" w14:paraId="19E0DAE3" w14:textId="77777777">
      <w:trPr>
        <w:jc w:val="center"/>
      </w:trPr>
      <w:tc>
        <w:tcPr>
          <w:tcW w:w="828" w:type="dxa"/>
        </w:tcPr>
        <w:p w14:paraId="3CDE2CFE" w14:textId="77777777" w:rsidR="007302EB" w:rsidRDefault="007302EB">
          <w:pPr>
            <w:pStyle w:val="Footer"/>
            <w:spacing w:after="0" w:line="240" w:lineRule="auto"/>
            <w:jc w:val="center"/>
          </w:pPr>
        </w:p>
      </w:tc>
      <w:tc>
        <w:tcPr>
          <w:tcW w:w="7976" w:type="dxa"/>
        </w:tcPr>
        <w:p w14:paraId="3270E956" w14:textId="77777777" w:rsidR="007302EB" w:rsidRDefault="003B4A17">
          <w:pPr>
            <w:pStyle w:val="Footer"/>
            <w:spacing w:after="0" w:line="240" w:lineRule="auto"/>
            <w:jc w:val="center"/>
          </w:pPr>
          <w:r>
            <w:t>Annual Action Plan</w:t>
          </w:r>
        </w:p>
        <w:p w14:paraId="30B452A6" w14:textId="77777777" w:rsidR="007302EB" w:rsidRDefault="003B4A17">
          <w:pPr>
            <w:pStyle w:val="Footer"/>
            <w:spacing w:after="0" w:line="240" w:lineRule="auto"/>
            <w:jc w:val="center"/>
            <w:rPr>
              <w:rFonts w:cs="Arial"/>
            </w:rPr>
          </w:pPr>
          <w:r>
            <w:t>2024</w:t>
          </w:r>
        </w:p>
      </w:tc>
      <w:tc>
        <w:tcPr>
          <w:tcW w:w="772" w:type="dxa"/>
        </w:tcPr>
        <w:p w14:paraId="10D36BF2" w14:textId="77777777" w:rsidR="007302EB" w:rsidRDefault="003B4A17">
          <w:pPr>
            <w:pStyle w:val="Footer"/>
            <w:spacing w:after="0" w:line="240" w:lineRule="auto"/>
            <w:jc w:val="right"/>
          </w:pPr>
          <w:r>
            <w:fldChar w:fldCharType="begin"/>
          </w:r>
          <w:r>
            <w:instrText>page</w:instrText>
          </w:r>
          <w:r>
            <w:fldChar w:fldCharType="separate"/>
          </w:r>
          <w:r>
            <w:t>21</w:t>
          </w:r>
          <w:r>
            <w:fldChar w:fldCharType="end"/>
          </w:r>
        </w:p>
      </w:tc>
    </w:tr>
  </w:tbl>
  <w:p w14:paraId="623A043D" w14:textId="77777777" w:rsidR="007302EB" w:rsidRDefault="003B4A17">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26FF" w14:textId="77777777" w:rsidR="007302EB" w:rsidRDefault="007302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0AEB" w14:textId="77777777" w:rsidR="007302EB" w:rsidRDefault="0073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C308" w14:textId="77777777" w:rsidR="007302EB" w:rsidRDefault="003B4A17">
      <w:r>
        <w:separator/>
      </w:r>
    </w:p>
  </w:footnote>
  <w:footnote w:type="continuationSeparator" w:id="0">
    <w:p w14:paraId="0D2BD562" w14:textId="77777777" w:rsidR="007302EB" w:rsidRDefault="003B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3B69" w14:textId="77777777" w:rsidR="00E71C0E" w:rsidRDefault="00E7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051938"/>
      <w:docPartObj>
        <w:docPartGallery w:val="Watermarks"/>
        <w:docPartUnique/>
      </w:docPartObj>
    </w:sdtPr>
    <w:sdtContent>
      <w:p w14:paraId="1A6D6DFE" w14:textId="50B626FC" w:rsidR="00E71C0E" w:rsidRDefault="00E71C0E">
        <w:pPr>
          <w:pStyle w:val="Header"/>
        </w:pPr>
        <w:r>
          <w:rPr>
            <w:noProof/>
          </w:rPr>
          <w:pict w14:anchorId="70F8B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4DD2" w14:textId="77777777" w:rsidR="00E71C0E" w:rsidRDefault="00E71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57B9" w14:textId="77777777" w:rsidR="007302EB" w:rsidRDefault="00730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8DF9" w14:textId="77777777" w:rsidR="007302EB" w:rsidRDefault="007302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5006" w14:textId="77777777" w:rsidR="007302EB" w:rsidRDefault="0073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875270791">
    <w:abstractNumId w:val="11"/>
  </w:num>
  <w:num w:numId="2" w16cid:durableId="664554028">
    <w:abstractNumId w:val="9"/>
  </w:num>
  <w:num w:numId="3" w16cid:durableId="1859083685">
    <w:abstractNumId w:val="7"/>
  </w:num>
  <w:num w:numId="4" w16cid:durableId="486899141">
    <w:abstractNumId w:val="6"/>
  </w:num>
  <w:num w:numId="5" w16cid:durableId="997660153">
    <w:abstractNumId w:val="5"/>
  </w:num>
  <w:num w:numId="6" w16cid:durableId="162744119">
    <w:abstractNumId w:val="4"/>
  </w:num>
  <w:num w:numId="7" w16cid:durableId="168063890">
    <w:abstractNumId w:val="8"/>
  </w:num>
  <w:num w:numId="8" w16cid:durableId="1070230298">
    <w:abstractNumId w:val="3"/>
  </w:num>
  <w:num w:numId="9" w16cid:durableId="1820418344">
    <w:abstractNumId w:val="2"/>
  </w:num>
  <w:num w:numId="10" w16cid:durableId="1902907214">
    <w:abstractNumId w:val="1"/>
  </w:num>
  <w:num w:numId="11" w16cid:durableId="1341539957">
    <w:abstractNumId w:val="0"/>
  </w:num>
  <w:num w:numId="12" w16cid:durableId="1243830941">
    <w:abstractNumId w:val="10"/>
  </w:num>
  <w:num w:numId="13" w16cid:durableId="1754012176">
    <w:abstractNumId w:val="17"/>
  </w:num>
  <w:num w:numId="14" w16cid:durableId="1372148433">
    <w:abstractNumId w:val="15"/>
  </w:num>
  <w:num w:numId="15" w16cid:durableId="1463428620">
    <w:abstractNumId w:val="14"/>
  </w:num>
  <w:num w:numId="16" w16cid:durableId="910652636">
    <w:abstractNumId w:val="16"/>
  </w:num>
  <w:num w:numId="17" w16cid:durableId="1664771603">
    <w:abstractNumId w:val="12"/>
  </w:num>
  <w:num w:numId="18" w16cid:durableId="1411393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75C"/>
    <w:rsid w:val="000518AA"/>
    <w:rsid w:val="00052114"/>
    <w:rsid w:val="00053E62"/>
    <w:rsid w:val="00054780"/>
    <w:rsid w:val="00054B4F"/>
    <w:rsid w:val="00056828"/>
    <w:rsid w:val="00057D62"/>
    <w:rsid w:val="00057E29"/>
    <w:rsid w:val="00060639"/>
    <w:rsid w:val="00060CE4"/>
    <w:rsid w:val="00061845"/>
    <w:rsid w:val="00061B37"/>
    <w:rsid w:val="00061E41"/>
    <w:rsid w:val="000620FD"/>
    <w:rsid w:val="000661A8"/>
    <w:rsid w:val="00066370"/>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0AF"/>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49E"/>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364B"/>
    <w:rsid w:val="00134B79"/>
    <w:rsid w:val="0013545A"/>
    <w:rsid w:val="00135B76"/>
    <w:rsid w:val="00135EA7"/>
    <w:rsid w:val="00136724"/>
    <w:rsid w:val="00140088"/>
    <w:rsid w:val="00141F8B"/>
    <w:rsid w:val="001442FB"/>
    <w:rsid w:val="001460FB"/>
    <w:rsid w:val="00150B00"/>
    <w:rsid w:val="00151FDE"/>
    <w:rsid w:val="00152247"/>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8E7"/>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02"/>
    <w:rsid w:val="00193AC8"/>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0991"/>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4E13"/>
    <w:rsid w:val="00205644"/>
    <w:rsid w:val="00205CCE"/>
    <w:rsid w:val="00206DAD"/>
    <w:rsid w:val="00207A05"/>
    <w:rsid w:val="00212E96"/>
    <w:rsid w:val="002130D9"/>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2979"/>
    <w:rsid w:val="0024397D"/>
    <w:rsid w:val="00243E3D"/>
    <w:rsid w:val="00244EDB"/>
    <w:rsid w:val="00247E65"/>
    <w:rsid w:val="0025305C"/>
    <w:rsid w:val="00254774"/>
    <w:rsid w:val="0025577D"/>
    <w:rsid w:val="00255CB4"/>
    <w:rsid w:val="0025607E"/>
    <w:rsid w:val="00256481"/>
    <w:rsid w:val="00261EA3"/>
    <w:rsid w:val="00263B09"/>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306F"/>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396D"/>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5B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4A17"/>
    <w:rsid w:val="003B66A4"/>
    <w:rsid w:val="003B7C61"/>
    <w:rsid w:val="003C0F81"/>
    <w:rsid w:val="003C0FDC"/>
    <w:rsid w:val="003C1534"/>
    <w:rsid w:val="003C1628"/>
    <w:rsid w:val="003C2B1B"/>
    <w:rsid w:val="003C2DA5"/>
    <w:rsid w:val="003C43EF"/>
    <w:rsid w:val="003C464D"/>
    <w:rsid w:val="003C4B53"/>
    <w:rsid w:val="003C6161"/>
    <w:rsid w:val="003D168A"/>
    <w:rsid w:val="003D20C4"/>
    <w:rsid w:val="003D4D5B"/>
    <w:rsid w:val="003D70BB"/>
    <w:rsid w:val="003D72A1"/>
    <w:rsid w:val="003D76CD"/>
    <w:rsid w:val="003E0F35"/>
    <w:rsid w:val="003E14A9"/>
    <w:rsid w:val="003E22CB"/>
    <w:rsid w:val="003E258F"/>
    <w:rsid w:val="003E3562"/>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4587"/>
    <w:rsid w:val="005A56A4"/>
    <w:rsid w:val="005A6341"/>
    <w:rsid w:val="005A6511"/>
    <w:rsid w:val="005A6EB7"/>
    <w:rsid w:val="005A7B5B"/>
    <w:rsid w:val="005B3518"/>
    <w:rsid w:val="005B41CA"/>
    <w:rsid w:val="005B55E0"/>
    <w:rsid w:val="005B71FB"/>
    <w:rsid w:val="005C1A32"/>
    <w:rsid w:val="005C1B2E"/>
    <w:rsid w:val="005C21FA"/>
    <w:rsid w:val="005C328E"/>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3C3C"/>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3FE0"/>
    <w:rsid w:val="006851AB"/>
    <w:rsid w:val="006867F9"/>
    <w:rsid w:val="00686948"/>
    <w:rsid w:val="00690FFF"/>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02EB"/>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071BC"/>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379AA"/>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0ECE"/>
    <w:rsid w:val="0089240C"/>
    <w:rsid w:val="00892B7E"/>
    <w:rsid w:val="00895AF0"/>
    <w:rsid w:val="00895C97"/>
    <w:rsid w:val="0089639D"/>
    <w:rsid w:val="00896D79"/>
    <w:rsid w:val="00897D59"/>
    <w:rsid w:val="008A005F"/>
    <w:rsid w:val="008A159B"/>
    <w:rsid w:val="008A2360"/>
    <w:rsid w:val="008A401F"/>
    <w:rsid w:val="008A689A"/>
    <w:rsid w:val="008A6E06"/>
    <w:rsid w:val="008A74B3"/>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2ACA"/>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5EEF"/>
    <w:rsid w:val="009170F7"/>
    <w:rsid w:val="00920686"/>
    <w:rsid w:val="00921681"/>
    <w:rsid w:val="00921962"/>
    <w:rsid w:val="00922425"/>
    <w:rsid w:val="00923FC9"/>
    <w:rsid w:val="00926242"/>
    <w:rsid w:val="009273EC"/>
    <w:rsid w:val="009320FA"/>
    <w:rsid w:val="009334AF"/>
    <w:rsid w:val="009342CC"/>
    <w:rsid w:val="009367E2"/>
    <w:rsid w:val="00937F69"/>
    <w:rsid w:val="00940319"/>
    <w:rsid w:val="0094223C"/>
    <w:rsid w:val="00942F2E"/>
    <w:rsid w:val="00945544"/>
    <w:rsid w:val="0094565C"/>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2FD5"/>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CF3"/>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2A56"/>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57189"/>
    <w:rsid w:val="00A60422"/>
    <w:rsid w:val="00A60E51"/>
    <w:rsid w:val="00A62EFE"/>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5FF"/>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3BE3"/>
    <w:rsid w:val="00BF6419"/>
    <w:rsid w:val="00BF7A8C"/>
    <w:rsid w:val="00C01567"/>
    <w:rsid w:val="00C029B2"/>
    <w:rsid w:val="00C0398F"/>
    <w:rsid w:val="00C04F43"/>
    <w:rsid w:val="00C05B04"/>
    <w:rsid w:val="00C06AED"/>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7A4"/>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58F2"/>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6E7"/>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638D"/>
    <w:rsid w:val="00E67E5B"/>
    <w:rsid w:val="00E7106F"/>
    <w:rsid w:val="00E711DF"/>
    <w:rsid w:val="00E7152D"/>
    <w:rsid w:val="00E71AE3"/>
    <w:rsid w:val="00E71C0E"/>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3E40"/>
    <w:rsid w:val="00E87642"/>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4D78"/>
    <w:rsid w:val="00EA5EF0"/>
    <w:rsid w:val="00EA7B76"/>
    <w:rsid w:val="00EB053E"/>
    <w:rsid w:val="00EB11C5"/>
    <w:rsid w:val="00EB2906"/>
    <w:rsid w:val="00EB416C"/>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72FE2851"/>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5C90540D-6B79-46C2-9AD6-D6CEBA7DA978}">
  <ds:schemaRefs>
    <ds:schemaRef ds:uri="http://schemas.openxmlformats.org/officeDocument/2006/bibliography"/>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45</Pages>
  <Words>9212</Words>
  <Characters>55062</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Kailyn Cyrus</cp:lastModifiedBy>
  <cp:revision>6</cp:revision>
  <dcterms:created xsi:type="dcterms:W3CDTF">2025-03-05T14:47:00Z</dcterms:created>
  <dcterms:modified xsi:type="dcterms:W3CDTF">2025-04-17T16:23:00Z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2024-06-17T16:43:35Z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b6f6ef66-7e17-461e-94da-6a8ae0720119</vt:lpwstr>
  </property>
  <property fmtid="{D5CDD505-2E9C-101B-9397-08002B2CF9AE}" pid="7" name="MSIP_Label_defa4170-0d19-0005-0004-bc88714345d2_ActionId">
    <vt:lpwstr>9769722a-90e6-461d-8e4b-3d9c02d0f87a</vt:lpwstr>
  </property>
  <property fmtid="{D5CDD505-2E9C-101B-9397-08002B2CF9AE}" pid="8" name="MSIP_Label_defa4170-0d19-0005-0004-bc88714345d2_ContentBits">
    <vt:lpwstr>0</vt:lpwstr>
  </property>
</Properties>
</file>